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2628BB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</w:t>
      </w:r>
      <w:r w:rsidR="002628BB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2628BB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2628BB">
        <w:rPr>
          <w:rFonts w:ascii="Times New Roman" w:hAnsi="Times New Roman" w:cs="Times New Roman"/>
          <w:sz w:val="28"/>
          <w:szCs w:val="28"/>
          <w:lang w:val="tt-RU"/>
        </w:rPr>
        <w:t xml:space="preserve"> 507</w:t>
      </w:r>
    </w:p>
    <w:p w:rsidR="002628BB" w:rsidRDefault="002628B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2628BB" w:rsidRDefault="002628B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2628BB" w:rsidRDefault="002628BB" w:rsidP="0026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Елабужского муниципального района от 28.02.2011г №64 «Об утверждении Положения о комиссии по соблюдению требований к служебному поведению муниципальных служащих Елабужского муниципального района и урегулированию конфликта интересов» </w:t>
      </w:r>
    </w:p>
    <w:p w:rsidR="002628BB" w:rsidRDefault="002628BB" w:rsidP="0026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требование Елабужского городского прокурора об изменении нормативного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в соответствии с Федеральным законом "О муниципальной службе в Российской Федерации", Федеральным законом от 25.12.2008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273-ФЗ "О противодействии коррупции", Указом Президента  Республики Татарстан  от 25.08.2010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№УП-569 "О комиссиях по соблюдению требований к служебному поведению государственных гражданских служащих Республики Татарстан и урегулированию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 интересов", Совет Елабужского муниципального района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Решение Совета Елабужского муниципального района от 28.02.2011г №64 «Об утверждении Положения о комиссии по соблюдению требований к служебному поведению муниципальных служащих Елабужского муниципального района и урегулированию конфликта интересов»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утвердив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sub_1000" w:history="1">
        <w:r w:rsidRPr="002628B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Елабужского муниципального района  и урегулированию конфликта интересов в новой прилагаемой редакции.</w:t>
      </w:r>
      <w:proofErr w:type="gramEnd"/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2628BB" w:rsidRDefault="002628BB" w:rsidP="0026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2628BB" w:rsidRDefault="002628BB" w:rsidP="0026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BB" w:rsidRDefault="002628BB" w:rsidP="0026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000"/>
      <w:bookmarkEnd w:id="2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                                                                               Г.Е. Емельянов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к решению Совета Елабужского муниципального района 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«16» апреля 2015 года № 507</w:t>
      </w:r>
    </w:p>
    <w:bookmarkEnd w:id="3"/>
    <w:p w:rsidR="002628BB" w:rsidRDefault="002628BB" w:rsidP="002628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о комиссии по соблюдению требований к служебному поведению муниципальных служащих Елабужского муниципального района  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урегулированию конфликта интересов 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bookmarkStart w:id="4" w:name="sub_100"/>
    </w:p>
    <w:bookmarkEnd w:id="4"/>
    <w:p w:rsidR="002628BB" w:rsidRDefault="002628BB" w:rsidP="002628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Start w:id="5" w:name="sub_101"/>
    </w:p>
    <w:bookmarkEnd w:id="5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Елабужского муниципального района и урегулированию конфликтов интересов (далее - Комиссия).</w:t>
      </w:r>
    </w:p>
    <w:p w:rsidR="002628BB" w:rsidRDefault="002628BB" w:rsidP="00262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за денежное содержание, выплачиваемое за счет средств местного бюджета.</w:t>
      </w:r>
    </w:p>
    <w:p w:rsidR="002628BB" w:rsidRDefault="002628BB" w:rsidP="00262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Республики Татарстан, муниципального образования, способное привести к причинению вреда этим законным интересам граждан, организаций, общества, Российской Федерации, Республики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Татарстан, муниципального образования.</w:t>
      </w:r>
    </w:p>
    <w:p w:rsidR="002628BB" w:rsidRDefault="002628BB" w:rsidP="002628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"О муниципальной службе в Российской Федерации", а также для граждан или организаций, с которыми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служащий связан финансовыми или иными обязательствами.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2"/>
      <w:r>
        <w:rPr>
          <w:rFonts w:ascii="Times New Roman" w:hAnsi="Times New Roman" w:cs="Times New Roman"/>
          <w:sz w:val="28"/>
          <w:szCs w:val="28"/>
          <w:lang w:eastAsia="ru-RU"/>
        </w:rPr>
        <w:t>1.5. Комиссия в своей деятельности руководствуется Конституцией Российской Федерации, федеральным законодательством и законодательством Республики Татарстан, Уставом муниципального образования Елабужский муниципальный район, правовыми актами органов местного самоуправления Елабужского муниципального района, а также настоящим Положением.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3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1.6. Основными задачами Комиссии являются:</w:t>
      </w:r>
    </w:p>
    <w:bookmarkEnd w:id="7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муниципальными служащими Елабужского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требований к служебному поведению;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предотвращение и урегулирование конфликта интересов, способного привести к причинению вреда законным интересам граждан, организаций, общества, муниципального образования Елабужский муниципальный район, Республике Татарстан или Российской Федерации.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4"/>
      <w:r>
        <w:rPr>
          <w:rFonts w:ascii="Times New Roman" w:hAnsi="Times New Roman" w:cs="Times New Roman"/>
          <w:sz w:val="28"/>
          <w:szCs w:val="28"/>
          <w:lang w:eastAsia="ru-RU"/>
        </w:rPr>
        <w:t>1.7. Комиссия рассматривает вопросы, связанные с соблюдением требований к служебному поведению муниципальных служащих,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8"/>
    <w:p w:rsidR="002628BB" w:rsidRDefault="002628BB" w:rsidP="0026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Компетенция Комиссии</w:t>
      </w:r>
    </w:p>
    <w:p w:rsidR="002628BB" w:rsidRDefault="002628BB" w:rsidP="0026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Комиссия в соответствии с возложенными на нее задачами:</w:t>
      </w:r>
    </w:p>
    <w:p w:rsidR="002628BB" w:rsidRDefault="002628BB" w:rsidP="0026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2.1.1. Рассматривает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2628BB" w:rsidRDefault="002628BB" w:rsidP="0026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2.1.2.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приводит или может привести к конфликту интересов;</w:t>
      </w:r>
    </w:p>
    <w:p w:rsidR="002628BB" w:rsidRDefault="002628BB" w:rsidP="0026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2.1.3. Обращается в органы государственной власти, органы местного самоуправления, 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2628BB" w:rsidRDefault="002628BB" w:rsidP="0026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2.1.4. Привлекает специалистов сторонних организаций и независимых экспертов для участия в заседании Комиссии.</w:t>
      </w:r>
    </w:p>
    <w:p w:rsidR="002628BB" w:rsidRDefault="002628BB" w:rsidP="0026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bookmarkStart w:id="9" w:name="sub_20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образования Комиссии</w:t>
      </w:r>
      <w:bookmarkStart w:id="10" w:name="sub_201"/>
      <w:bookmarkEnd w:id="9"/>
    </w:p>
    <w:bookmarkEnd w:id="10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Комиссия образуется постановлением главы Елабужского муниципального района. Указанным актом также определяется персональный состав комиссии. Количество членов комиссии составляет 9 человек.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202"/>
      <w:r>
        <w:rPr>
          <w:rFonts w:ascii="Times New Roman" w:hAnsi="Times New Roman" w:cs="Times New Roman"/>
          <w:sz w:val="28"/>
          <w:szCs w:val="28"/>
          <w:lang w:eastAsia="ru-RU"/>
        </w:rPr>
        <w:t>3.2. В состав Комиссии входят:</w:t>
      </w:r>
    </w:p>
    <w:bookmarkEnd w:id="11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заместитель главы Елабужского муниципального района, руководитель  аппарата Совета Елабужского муниципального района, должностные лица Правовой палаты Елабужского муниципального района, Контрольно-ревизионной палаты Елабужского муниципального района,  сектора работы с кадрами Совета Елабужского муниципального района;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представители организаций и образовательных учреждений, приглашаемые в качестве независимых экспертов - специалистов по вопросам, связанным с муниципальной службой;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представители Общественного Совета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"/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муниципальной  службы в органе местного самоуправления, должно составлять не менее одной четверти от общего числа членов комиссии.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В заседании Комиссии с правом совещательного голоса участвуют: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  <w:proofErr w:type="gramEnd"/>
    </w:p>
    <w:p w:rsidR="002628BB" w:rsidRDefault="002628BB" w:rsidP="002628BB">
      <w:pPr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специалисты, которые могут дать пояснения по вопросам муниципальной службы и вопросам, рассматриваемым комиссией; 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bookmarkStart w:id="13" w:name="sub_204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205"/>
      <w:bookmarkEnd w:id="13"/>
      <w:r>
        <w:rPr>
          <w:rFonts w:ascii="Times New Roman" w:hAnsi="Times New Roman" w:cs="Times New Roman"/>
          <w:sz w:val="28"/>
          <w:szCs w:val="28"/>
          <w:lang w:eastAsia="ru-RU"/>
        </w:rPr>
        <w:t>3.7.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bookmarkEnd w:id="14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муниципальной службы в органах местного самоуправления.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bookmarkStart w:id="15" w:name="sub_30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работы Комиссии</w:t>
      </w:r>
      <w:bookmarkStart w:id="16" w:name="sub_301"/>
      <w:bookmarkEnd w:id="15"/>
    </w:p>
    <w:bookmarkEnd w:id="16"/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Основаниями для проведения заседания Комиссии являются:</w:t>
      </w:r>
      <w:bookmarkStart w:id="17" w:name="sub_30101"/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 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должностному лицу сектора по кадровой работы Совета Елабужского муниципального района, органа местного самоуправления муниципального образования,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vanish/>
          <w:sz w:val="28"/>
          <w:szCs w:val="28"/>
        </w:rPr>
        <w:t xml:space="preserve">рганавленияипального района  быть назначена позднее семи дней со дня поступления информации.ленов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Советом Елабужского муниципального района, о даче согласия на замещение должности в коммерческой или некоммерческой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 декабря 2008г. №273-ФЗ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302"/>
      <w:bookmarkEnd w:id="1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Информация, указанная в </w:t>
      </w:r>
      <w:hyperlink r:id="rId8" w:anchor="sub_301" w:history="1">
        <w:r w:rsidRPr="002628B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30201"/>
      <w:bookmarkEnd w:id="1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фамилию, имя, отчество муниципального служащего и замещаемую им муниципальную должность муниципальной службы в органах местного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 Елабужского муниципального района;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30202"/>
      <w:bookmarkEnd w:id="19"/>
      <w:r>
        <w:rPr>
          <w:rFonts w:ascii="Times New Roman" w:hAnsi="Times New Roman" w:cs="Times New Roman"/>
          <w:sz w:val="28"/>
          <w:szCs w:val="28"/>
          <w:lang w:eastAsia="ru-RU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30203"/>
      <w:bookmarkEnd w:id="20"/>
      <w:r>
        <w:rPr>
          <w:rFonts w:ascii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4.2.1. Обращение, указанное в абзаце втором подпункта «б» пункта 4.1.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отдельные функции по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2008г. №273-ФЗ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4.2.2. Обращение, указанное в абзаце втором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Уведомление, указанное в подпункте «д» пункта 4.1.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2008г. №273-ФЗ «О противодействии коррупции».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 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303"/>
      <w:bookmarkEnd w:id="21"/>
      <w:r>
        <w:rPr>
          <w:rFonts w:ascii="Times New Roman" w:hAnsi="Times New Roman" w:cs="Times New Roman"/>
          <w:sz w:val="28"/>
          <w:szCs w:val="28"/>
          <w:lang w:eastAsia="ru-RU"/>
        </w:rPr>
        <w:t>4.3.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304"/>
      <w:bookmarkEnd w:id="22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305"/>
      <w:bookmarkEnd w:id="2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Председатель Комиссии в 3-дневный срок со дня поступления информации, указанной в </w:t>
      </w:r>
      <w:hyperlink r:id="rId9" w:anchor="sub_301" w:history="1">
        <w:r w:rsidRPr="002628B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выносит решение о проведении проверки этой информации, в том числе материалов, указанных в </w:t>
      </w:r>
      <w:hyperlink r:id="rId10" w:anchor="sub_303" w:history="1">
        <w:r w:rsidRPr="002628B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4.3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bookmarkEnd w:id="24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информации и материалов осуществляется в месячный срок со дня принятия решения о ее проведении. 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непосредственного руководителя муниципального служащего в целях принятия им мер по предотвращению конфликта интересов: усилению контроля за исполнением муниципальным служащим его должностных обязанностей, отстраняет муниципального служащего от замещаемой муниципальной должности муниципальной службы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урегулирования конфликта интересов с сохранением денежного содержания.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30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bookmarkStart w:id="26" w:name="sub_307"/>
      <w:bookmarkEnd w:id="2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r:id="rId11" w:anchor="sub_301" w:history="1">
        <w:r w:rsidRPr="002628B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bookmarkEnd w:id="26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за семь рабочих дней до дня проведения заседания.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308"/>
      <w:r>
        <w:rPr>
          <w:rFonts w:ascii="Times New Roman" w:hAnsi="Times New Roman" w:cs="Times New Roman"/>
          <w:sz w:val="28"/>
          <w:szCs w:val="28"/>
          <w:lang w:eastAsia="ru-RU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309"/>
      <w:bookmarkEnd w:id="27"/>
      <w:r>
        <w:rPr>
          <w:rFonts w:ascii="Times New Roman" w:hAnsi="Times New Roman" w:cs="Times New Roman"/>
          <w:sz w:val="28"/>
          <w:szCs w:val="28"/>
          <w:lang w:eastAsia="ru-RU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310"/>
      <w:bookmarkEnd w:id="2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4.10. Заседание Комиссии проводится в присутствии муниципального служащего или гражданина, замещавшего должность муниципальной службы в органе местного самоуправления.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311"/>
      <w:bookmarkEnd w:id="29"/>
      <w:r>
        <w:rPr>
          <w:rFonts w:ascii="Times New Roman" w:hAnsi="Times New Roman" w:cs="Times New Roman"/>
          <w:sz w:val="28"/>
          <w:szCs w:val="28"/>
          <w:lang w:eastAsia="ru-RU"/>
        </w:rPr>
        <w:t>4.11.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sub_312"/>
      <w:bookmarkEnd w:id="3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3"/>
      <w:bookmarkEnd w:id="3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4.13. 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втором подпункта «а» пункта 4.1. настоящего Положения, комиссия принимает одно из следующих решений: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 о доходах, об имуществе и обязательствах имущественного характера,  являются достоверными и полными;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По итогам рассмотрения вопроса, указанного в абзаце третьем подпункта «а» пункта 4.1. настоящего Положения, комиссия принимает одно из следующих решений: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По итогам рассмотрения вопроса, указанного в абзаце втором подпункта «б» пункта 4.1. настоящего Положения, комиссия принимает одно из следующих решений: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По итогам рассмотрения вопроса, указанного в абзаце третьем подпункта «б» пункта 4.1. настоящего Положения, комиссия принимает одно из следующих решений: 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 По итогам рассмотрения вопроса, предусмотренного подпунктом «в» пункта 4.1. настоящего Положения, комиссия принимает соответствующее решение.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4.17.1. По итогам рассмотрения вопроса, указанного в подпункте «д» пункта 4.1.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организацию;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Для исполнений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628BB" w:rsidRDefault="002628BB" w:rsidP="00262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Решение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28BB" w:rsidRDefault="002628BB" w:rsidP="002628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Решения заседаний Комиссии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Решение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4.1.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4.1. настоящего Положения, носит обязательный характер.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протоколе заседания Комиссии указываются: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 с указанием фамилии, имен, отчеств,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 с которым должен быть ознакомлен муниципальный служащий.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Копии протокола заседания комиссии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4.1.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 органы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срок, а при необходимости – немедленно.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должностным лицом сектора по кадровой работе Совета Елабужского муниципального района.</w:t>
      </w:r>
    </w:p>
    <w:p w:rsidR="002628BB" w:rsidRDefault="002628BB" w:rsidP="002628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Комиссии может быть обжаловано муниципальным служащим  в порядке, предусмотренном законодательством Российской Федерации.</w:t>
      </w:r>
    </w:p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bookmarkStart w:id="33" w:name="sub_325"/>
      <w:bookmarkEnd w:id="32"/>
    </w:p>
    <w:bookmarkEnd w:id="33"/>
    <w:p w:rsidR="002628BB" w:rsidRDefault="002628BB" w:rsidP="00262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628BB" w:rsidRDefault="002628BB" w:rsidP="002628BB">
      <w:pPr>
        <w:rPr>
          <w:rFonts w:ascii="Calibri" w:hAnsi="Calibri" w:cs="Calibri"/>
          <w:sz w:val="28"/>
          <w:szCs w:val="28"/>
        </w:rPr>
      </w:pPr>
    </w:p>
    <w:p w:rsidR="002628BB" w:rsidRPr="002628BB" w:rsidRDefault="002628B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</w:rPr>
      </w:pPr>
    </w:p>
    <w:sectPr w:rsidR="002628BB" w:rsidRPr="002628BB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628BB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36F86"/>
    <w:rsid w:val="00593290"/>
    <w:rsid w:val="005E0DAD"/>
    <w:rsid w:val="00614C8E"/>
    <w:rsid w:val="00626174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B6078D"/>
    <w:rsid w:val="00C9144E"/>
    <w:rsid w:val="00D54CCC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DOCUME~1\Admin\LOCALS~1\Temp\276737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..\..\DOCUME~1\Admin\LOCALS~1\Temp\276737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..\..\DOCUME~1\Admin\LOCALS~1\Temp\276737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..\..\DOCUME~1\Admin\LOCALS~1\Temp\276737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..\..\DOCUME~1\Admin\LOCALS~1\Temp\27673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14B5-754C-430C-A909-6EC0A17B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9</cp:revision>
  <cp:lastPrinted>2015-04-17T12:04:00Z</cp:lastPrinted>
  <dcterms:created xsi:type="dcterms:W3CDTF">2015-02-02T14:16:00Z</dcterms:created>
  <dcterms:modified xsi:type="dcterms:W3CDTF">2015-04-17T12:07:00Z</dcterms:modified>
</cp:coreProperties>
</file>