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FB7E9A" w:rsidRPr="00FB7E9A" w:rsidTr="000F67B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E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ЕЛАБУЖСКИЙ</w:t>
            </w:r>
          </w:p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E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ГОРОДСКОЙ</w:t>
            </w:r>
          </w:p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B7E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СОВЕТ</w:t>
            </w:r>
          </w:p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B7E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B7E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B7E9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B7E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B7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B7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B7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FB7E9A" w:rsidRPr="00FB7E9A" w:rsidTr="000F67B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FB7E9A" w:rsidRPr="00FB7E9A" w:rsidRDefault="00FB7E9A" w:rsidP="00FB7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B7E9A" w:rsidRPr="00FB7E9A" w:rsidRDefault="00FB7E9A" w:rsidP="00FB7E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FB7E9A" w:rsidRPr="00FB7E9A" w:rsidTr="00FA5A58">
        <w:trPr>
          <w:trHeight w:val="689"/>
        </w:trPr>
        <w:tc>
          <w:tcPr>
            <w:tcW w:w="5315" w:type="dxa"/>
            <w:hideMark/>
          </w:tcPr>
          <w:p w:rsidR="00FB7E9A" w:rsidRPr="00FB7E9A" w:rsidRDefault="00912B06" w:rsidP="00912B0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     </w:t>
            </w:r>
            <w:r w:rsidR="00FB7E9A" w:rsidRPr="00FB7E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5317" w:type="dxa"/>
            <w:hideMark/>
          </w:tcPr>
          <w:p w:rsidR="00FB7E9A" w:rsidRPr="00FB7E9A" w:rsidRDefault="00FB7E9A" w:rsidP="00912B0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B7E9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</w:tbl>
    <w:p w:rsidR="00FB7E9A" w:rsidRDefault="00FA5A58" w:rsidP="00FB7E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A5A5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27.08.2020г.              г. Елабуга                               № 31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3</w:t>
      </w:r>
      <w:bookmarkStart w:id="0" w:name="_GoBack"/>
      <w:bookmarkEnd w:id="0"/>
    </w:p>
    <w:p w:rsidR="00FA5A58" w:rsidRDefault="00FA5A58" w:rsidP="00FB7E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FA5A58" w:rsidRPr="00FB7E9A" w:rsidRDefault="00FA5A58" w:rsidP="00FB7E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C63" w:rsidRPr="00651E6C" w:rsidRDefault="000B0AFD" w:rsidP="000B0A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2C7">
        <w:rPr>
          <w:rFonts w:ascii="Times New Roman" w:hAnsi="Times New Roman" w:cs="Times New Roman"/>
          <w:sz w:val="28"/>
          <w:szCs w:val="28"/>
        </w:rPr>
        <w:t xml:space="preserve">О повышении должностных окладов </w:t>
      </w:r>
      <w:r w:rsidRPr="00E452C7">
        <w:rPr>
          <w:rFonts w:ascii="Times New Roman" w:hAnsi="Times New Roman" w:cs="Times New Roman"/>
          <w:bCs/>
          <w:sz w:val="28"/>
          <w:szCs w:val="28"/>
        </w:rPr>
        <w:t>работников отдельных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2C7">
        <w:rPr>
          <w:rFonts w:ascii="Times New Roman" w:hAnsi="Times New Roman" w:cs="Times New Roman"/>
          <w:bCs/>
          <w:sz w:val="28"/>
          <w:szCs w:val="28"/>
        </w:rPr>
        <w:t xml:space="preserve">организаций бюджетной сферы, их структурных подразделений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E2E1B" w:rsidRPr="00651E6C">
        <w:rPr>
          <w:rFonts w:ascii="Times New Roman" w:hAnsi="Times New Roman" w:cs="Times New Roman"/>
          <w:bCs/>
          <w:sz w:val="28"/>
          <w:szCs w:val="28"/>
        </w:rPr>
        <w:t>город Елабуга</w:t>
      </w:r>
      <w:r w:rsidR="008A7C63" w:rsidRPr="00651E6C">
        <w:rPr>
          <w:rFonts w:ascii="Times New Roman" w:hAnsi="Times New Roman" w:cs="Times New Roman"/>
          <w:bCs/>
          <w:sz w:val="28"/>
          <w:szCs w:val="28"/>
        </w:rPr>
        <w:t>, на которые не распространяется Единая тарифная сетка по оплате труда работников бюджетной сферы</w:t>
      </w:r>
      <w:r w:rsidR="00F12231" w:rsidRPr="00651E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1B9B" w:rsidRPr="00651E6C" w:rsidRDefault="00471B9B" w:rsidP="007C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973" w:rsidRPr="00651E6C" w:rsidRDefault="000B0AFD" w:rsidP="000B0A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2C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05.08.2020 № 655 «</w:t>
      </w:r>
      <w:r w:rsidRPr="00E452C7">
        <w:rPr>
          <w:rFonts w:ascii="Times New Roman" w:hAnsi="Times New Roman" w:cs="Times New Roman"/>
          <w:sz w:val="28"/>
          <w:szCs w:val="28"/>
        </w:rPr>
        <w:t xml:space="preserve">О повышении должностных окладов </w:t>
      </w:r>
      <w:r w:rsidRPr="00E452C7">
        <w:rPr>
          <w:rFonts w:ascii="Times New Roman" w:hAnsi="Times New Roman" w:cs="Times New Roman"/>
          <w:bCs/>
          <w:sz w:val="28"/>
          <w:szCs w:val="28"/>
        </w:rPr>
        <w:t>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Pr="00E452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DC5D23" w:rsidRPr="00651E6C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DC5D23" w:rsidRPr="00651E6C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</w:t>
      </w:r>
      <w:r w:rsidR="0040619C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</w:p>
    <w:p w:rsidR="00A122E8" w:rsidRPr="00651E6C" w:rsidRDefault="00A122E8" w:rsidP="007C6BF4">
      <w:pPr>
        <w:pStyle w:val="a3"/>
        <w:spacing w:after="0" w:line="240" w:lineRule="auto"/>
        <w:ind w:firstLine="993"/>
        <w:jc w:val="both"/>
      </w:pPr>
    </w:p>
    <w:p w:rsidR="00816973" w:rsidRPr="00651E6C" w:rsidRDefault="00F652C0" w:rsidP="007C6BF4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51E6C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A122E8" w:rsidRPr="00651E6C" w:rsidRDefault="00A122E8" w:rsidP="0040619C">
      <w:pPr>
        <w:pStyle w:val="a3"/>
        <w:tabs>
          <w:tab w:val="clear" w:pos="708"/>
        </w:tabs>
        <w:spacing w:after="0" w:line="240" w:lineRule="auto"/>
        <w:ind w:firstLine="709"/>
        <w:jc w:val="center"/>
      </w:pPr>
    </w:p>
    <w:p w:rsidR="00C23823" w:rsidRPr="0040619C" w:rsidRDefault="0040619C" w:rsidP="0040619C">
      <w:pPr>
        <w:pStyle w:val="1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0619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0B0AFD" w:rsidRPr="0040619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Повысить с 1 октября 2020 года размеры месячных должностных окладов руководителей, специалистов и служащих отдельных организаций бюджетной сферы, </w:t>
      </w:r>
      <w:r w:rsidR="000B0AFD" w:rsidRPr="0040619C">
        <w:rPr>
          <w:rFonts w:ascii="Times New Roman" w:hAnsi="Times New Roman" w:cs="Times New Roman"/>
          <w:b w:val="0"/>
          <w:sz w:val="28"/>
          <w:szCs w:val="28"/>
        </w:rPr>
        <w:t xml:space="preserve">их структурных подразделений </w:t>
      </w:r>
      <w:r w:rsidR="00D376C7" w:rsidRPr="004061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Елабуга</w:t>
      </w:r>
      <w:r w:rsidR="000F4546" w:rsidRPr="004061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Елабужского муниципального района</w:t>
      </w:r>
      <w:r w:rsidR="005B3A9C" w:rsidRPr="0040619C">
        <w:rPr>
          <w:rFonts w:ascii="Times New Roman" w:hAnsi="Times New Roman" w:cs="Times New Roman"/>
          <w:b w:val="0"/>
          <w:sz w:val="28"/>
          <w:szCs w:val="28"/>
        </w:rPr>
        <w:t>, на которые не распространяется Единая тарифная сетка по оплате т</w:t>
      </w:r>
      <w:r>
        <w:rPr>
          <w:rFonts w:ascii="Times New Roman" w:hAnsi="Times New Roman" w:cs="Times New Roman"/>
          <w:b w:val="0"/>
          <w:sz w:val="28"/>
          <w:szCs w:val="28"/>
        </w:rPr>
        <w:t>руда работников бюджетной сферы,</w:t>
      </w:r>
      <w:r w:rsidRPr="00406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19C">
        <w:rPr>
          <w:rFonts w:ascii="Times New Roman" w:eastAsia="Times New Roman" w:hAnsi="Times New Roman" w:cs="Times New Roman"/>
          <w:b w:val="0"/>
          <w:sz w:val="28"/>
          <w:szCs w:val="28"/>
        </w:rPr>
        <w:t>определяемые в положении, установленном решением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Елабужского городского Света Республики Татарстан </w:t>
      </w:r>
      <w:r w:rsidRPr="0040619C">
        <w:rPr>
          <w:rFonts w:ascii="Times New Roman" w:hAnsi="Times New Roman" w:cs="Times New Roman"/>
          <w:b w:val="0"/>
          <w:sz w:val="28"/>
          <w:szCs w:val="28"/>
        </w:rPr>
        <w:t xml:space="preserve">от 25 апреля 2018 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0619C">
        <w:rPr>
          <w:rFonts w:ascii="Times New Roman" w:hAnsi="Times New Roman" w:cs="Times New Roman"/>
          <w:b w:val="0"/>
          <w:sz w:val="28"/>
          <w:szCs w:val="28"/>
        </w:rPr>
        <w:t> 131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19C">
        <w:rPr>
          <w:rFonts w:ascii="Times New Roman" w:hAnsi="Times New Roman" w:cs="Times New Roman"/>
          <w:b w:val="0"/>
          <w:sz w:val="28"/>
          <w:szCs w:val="28"/>
        </w:rPr>
        <w:t>"Об утверждении</w:t>
      </w:r>
      <w:proofErr w:type="gramEnd"/>
      <w:r w:rsidRPr="0040619C">
        <w:rPr>
          <w:rFonts w:ascii="Times New Roman" w:hAnsi="Times New Roman" w:cs="Times New Roman"/>
          <w:b w:val="0"/>
          <w:sz w:val="28"/>
          <w:szCs w:val="28"/>
        </w:rPr>
        <w:t xml:space="preserve"> Положения об условиях оплаты труда работников отдельных организаций бюджетной сферы, их структурных подразделений муниципального образования город Елабуга, на которые не распространяется Единая тарифная сетка по оплате труда работников бюджетной сферы"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0AFD" w:rsidRPr="0040619C" w:rsidRDefault="0040619C" w:rsidP="0040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1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t xml:space="preserve">Для исчисления размеров месячных должностных окладов руководителей, специалистов и служащих отдельных организаций бюджетной сферы, </w:t>
      </w:r>
      <w:r w:rsidR="000B0AFD" w:rsidRPr="0040619C">
        <w:rPr>
          <w:rFonts w:ascii="Times New Roman" w:hAnsi="Times New Roman" w:cs="Times New Roman"/>
          <w:bCs/>
          <w:sz w:val="28"/>
          <w:szCs w:val="28"/>
        </w:rPr>
        <w:t xml:space="preserve">их структурных подразделений муниципального образования город Елабуга, </w:t>
      </w:r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t>на которые не распространяется Единая тарифная сетка по оплате труда работников бюджетной сферы</w:t>
      </w:r>
      <w:r w:rsidR="008E6A71" w:rsidRPr="00406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A71" w:rsidRPr="0040619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пунктом 1 настоящего решения индексировать размер должностного оклада секретаря руководителя структурного подразделения отдельной организации бюджетной </w:t>
      </w:r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сферы </w:t>
      </w:r>
      <w:r w:rsidR="008E6A71" w:rsidRPr="0040619C">
        <w:rPr>
          <w:rFonts w:ascii="Times New Roman" w:hAnsi="Times New Roman" w:cs="Times New Roman"/>
          <w:sz w:val="28"/>
          <w:szCs w:val="28"/>
        </w:rPr>
        <w:t xml:space="preserve">в </w:t>
      </w:r>
      <w:r w:rsidR="008E6A71" w:rsidRPr="0040619C">
        <w:rPr>
          <w:rFonts w:ascii="Times New Roman" w:hAnsi="Times New Roman" w:cs="Times New Roman"/>
          <w:bCs/>
          <w:sz w:val="28"/>
          <w:szCs w:val="28"/>
        </w:rPr>
        <w:t>муниципальном образовании город Елабуга</w:t>
      </w:r>
      <w:proofErr w:type="gramEnd"/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t xml:space="preserve">, на которые не распространяется Единая тарифная сетка по оплате труда работников бюджетной сферы </w:t>
      </w:r>
      <w:r w:rsidR="008E6A71" w:rsidRPr="0040619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t>, в 1,03 раза и установить его в размере  11 498 рублей.</w:t>
      </w:r>
    </w:p>
    <w:p w:rsidR="000B0AFD" w:rsidRPr="0040619C" w:rsidRDefault="0040619C" w:rsidP="0040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1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бюджете </w:t>
      </w:r>
      <w:r w:rsidR="000B0AFD" w:rsidRPr="0040619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 Елабужского муниципального района</w:t>
      </w:r>
      <w:r w:rsidR="000B0AFD" w:rsidRPr="0040619C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год. </w:t>
      </w:r>
    </w:p>
    <w:p w:rsidR="006174E0" w:rsidRPr="0040619C" w:rsidRDefault="000F4546" w:rsidP="004061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9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174E0" w:rsidRPr="0040619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6174E0" w:rsidRPr="0040619C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40619C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6174E0" w:rsidRPr="0040619C" w:rsidRDefault="000F4546" w:rsidP="0040619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9C">
        <w:rPr>
          <w:rFonts w:ascii="Times New Roman" w:hAnsi="Times New Roman" w:cs="Times New Roman"/>
          <w:sz w:val="28"/>
          <w:szCs w:val="28"/>
        </w:rPr>
        <w:t>5</w:t>
      </w:r>
      <w:r w:rsidR="006174E0" w:rsidRPr="0040619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22B71" w:rsidRPr="0040619C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="006174E0" w:rsidRPr="0040619C">
        <w:rPr>
          <w:rFonts w:ascii="Times New Roman" w:hAnsi="Times New Roman" w:cs="Times New Roman"/>
          <w:sz w:val="28"/>
          <w:szCs w:val="28"/>
        </w:rPr>
        <w:t xml:space="preserve">комиссию по вопросам экономического развития, бюджета, налогов, тарифной политики, </w:t>
      </w:r>
      <w:r w:rsidR="00C57B28" w:rsidRPr="0040619C">
        <w:rPr>
          <w:rFonts w:ascii="Times New Roman" w:hAnsi="Times New Roman" w:cs="Times New Roman"/>
          <w:sz w:val="28"/>
          <w:szCs w:val="28"/>
        </w:rPr>
        <w:t>развития предпринимательства, межбюджетных и земельно-имущественных отношений.</w:t>
      </w:r>
    </w:p>
    <w:p w:rsidR="006174E0" w:rsidRPr="0040619C" w:rsidRDefault="006174E0" w:rsidP="0040619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Pr="00651E6C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Pr="00651E6C" w:rsidRDefault="000F4546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Заместитель п</w:t>
      </w:r>
      <w:r w:rsidR="006174E0" w:rsidRPr="00651E6C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6174E0" w:rsidRPr="00651E6C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CC1670">
        <w:rPr>
          <w:rFonts w:eastAsia="Times New Roman" w:cs="Times New Roman"/>
          <w:bCs/>
          <w:sz w:val="28"/>
          <w:szCs w:val="28"/>
          <w:lang w:eastAsia="ru-RU"/>
        </w:rPr>
        <w:t xml:space="preserve">М.И. </w:t>
      </w:r>
      <w:proofErr w:type="spellStart"/>
      <w:r w:rsidR="00CC1670">
        <w:rPr>
          <w:rFonts w:eastAsia="Times New Roman" w:cs="Times New Roman"/>
          <w:bCs/>
          <w:sz w:val="28"/>
          <w:szCs w:val="28"/>
          <w:lang w:eastAsia="ru-RU"/>
        </w:rPr>
        <w:t>Рождаев</w:t>
      </w:r>
      <w:proofErr w:type="spellEnd"/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357DE" w:rsidRPr="00651E6C" w:rsidRDefault="001357DE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357DE" w:rsidRPr="00651E6C" w:rsidRDefault="001357DE" w:rsidP="006174E0">
      <w:pPr>
        <w:pStyle w:val="ab"/>
        <w:spacing w:after="0" w:line="240" w:lineRule="auto"/>
        <w:ind w:left="0"/>
        <w:jc w:val="center"/>
      </w:pPr>
    </w:p>
    <w:sectPr w:rsidR="001357DE" w:rsidRPr="00651E6C" w:rsidSect="003E5881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63313"/>
    <w:multiLevelType w:val="hybridMultilevel"/>
    <w:tmpl w:val="4240F9D8"/>
    <w:lvl w:ilvl="0" w:tplc="4EEC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5">
    <w:nsid w:val="11547724"/>
    <w:multiLevelType w:val="multilevel"/>
    <w:tmpl w:val="E968C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2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5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6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>
    <w:nsid w:val="654F4DA4"/>
    <w:multiLevelType w:val="multilevel"/>
    <w:tmpl w:val="BB88EF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2">
    <w:nsid w:val="6D3607C9"/>
    <w:multiLevelType w:val="multilevel"/>
    <w:tmpl w:val="67A45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4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A0E3661"/>
    <w:multiLevelType w:val="hybridMultilevel"/>
    <w:tmpl w:val="D68080D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4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23"/>
  </w:num>
  <w:num w:numId="10">
    <w:abstractNumId w:val="7"/>
  </w:num>
  <w:num w:numId="11">
    <w:abstractNumId w:val="26"/>
  </w:num>
  <w:num w:numId="12">
    <w:abstractNumId w:val="15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16"/>
  </w:num>
  <w:num w:numId="18">
    <w:abstractNumId w:val="20"/>
  </w:num>
  <w:num w:numId="19">
    <w:abstractNumId w:val="18"/>
  </w:num>
  <w:num w:numId="20">
    <w:abstractNumId w:val="19"/>
  </w:num>
  <w:num w:numId="21">
    <w:abstractNumId w:val="2"/>
  </w:num>
  <w:num w:numId="22">
    <w:abstractNumId w:val="3"/>
  </w:num>
  <w:num w:numId="23">
    <w:abstractNumId w:val="22"/>
  </w:num>
  <w:num w:numId="24">
    <w:abstractNumId w:val="12"/>
  </w:num>
  <w:num w:numId="25">
    <w:abstractNumId w:val="21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73"/>
    <w:rsid w:val="00002FEE"/>
    <w:rsid w:val="000411E1"/>
    <w:rsid w:val="0004490F"/>
    <w:rsid w:val="00055445"/>
    <w:rsid w:val="00071098"/>
    <w:rsid w:val="00083670"/>
    <w:rsid w:val="00086A26"/>
    <w:rsid w:val="000A3B2E"/>
    <w:rsid w:val="000A507A"/>
    <w:rsid w:val="000A5132"/>
    <w:rsid w:val="000A5797"/>
    <w:rsid w:val="000B0AFD"/>
    <w:rsid w:val="000C1E0D"/>
    <w:rsid w:val="000E10A8"/>
    <w:rsid w:val="000F4546"/>
    <w:rsid w:val="001357DE"/>
    <w:rsid w:val="00141081"/>
    <w:rsid w:val="00170A12"/>
    <w:rsid w:val="001803ED"/>
    <w:rsid w:val="00193473"/>
    <w:rsid w:val="001A662D"/>
    <w:rsid w:val="001A684D"/>
    <w:rsid w:val="001A727F"/>
    <w:rsid w:val="001C11BA"/>
    <w:rsid w:val="001C302A"/>
    <w:rsid w:val="001D5175"/>
    <w:rsid w:val="001E0CB7"/>
    <w:rsid w:val="002035EE"/>
    <w:rsid w:val="00213402"/>
    <w:rsid w:val="00213ACE"/>
    <w:rsid w:val="002663FC"/>
    <w:rsid w:val="002742F1"/>
    <w:rsid w:val="002779E7"/>
    <w:rsid w:val="00291922"/>
    <w:rsid w:val="00292121"/>
    <w:rsid w:val="002923AE"/>
    <w:rsid w:val="002A7E65"/>
    <w:rsid w:val="002B1D69"/>
    <w:rsid w:val="002B2C65"/>
    <w:rsid w:val="002E4488"/>
    <w:rsid w:val="00300A22"/>
    <w:rsid w:val="0031616B"/>
    <w:rsid w:val="00324DF1"/>
    <w:rsid w:val="00331AEE"/>
    <w:rsid w:val="003359EF"/>
    <w:rsid w:val="003874AF"/>
    <w:rsid w:val="003B5351"/>
    <w:rsid w:val="003B6C7C"/>
    <w:rsid w:val="003C0900"/>
    <w:rsid w:val="003C151B"/>
    <w:rsid w:val="003C705F"/>
    <w:rsid w:val="003E2593"/>
    <w:rsid w:val="003E2E1B"/>
    <w:rsid w:val="003E5881"/>
    <w:rsid w:val="003F1DFD"/>
    <w:rsid w:val="0040619C"/>
    <w:rsid w:val="00422B71"/>
    <w:rsid w:val="00431749"/>
    <w:rsid w:val="0043566A"/>
    <w:rsid w:val="004468E4"/>
    <w:rsid w:val="00470F3A"/>
    <w:rsid w:val="00471B9B"/>
    <w:rsid w:val="004754A8"/>
    <w:rsid w:val="004A04DD"/>
    <w:rsid w:val="004B50E9"/>
    <w:rsid w:val="004C324A"/>
    <w:rsid w:val="004D00C6"/>
    <w:rsid w:val="004E3E92"/>
    <w:rsid w:val="004F1376"/>
    <w:rsid w:val="00500472"/>
    <w:rsid w:val="00501530"/>
    <w:rsid w:val="005055A6"/>
    <w:rsid w:val="00515524"/>
    <w:rsid w:val="00517EB3"/>
    <w:rsid w:val="00524737"/>
    <w:rsid w:val="005278F1"/>
    <w:rsid w:val="00540F57"/>
    <w:rsid w:val="0055033C"/>
    <w:rsid w:val="005524CB"/>
    <w:rsid w:val="00583DFD"/>
    <w:rsid w:val="00586231"/>
    <w:rsid w:val="005957F0"/>
    <w:rsid w:val="005B3A9C"/>
    <w:rsid w:val="005F1FD2"/>
    <w:rsid w:val="00613E7E"/>
    <w:rsid w:val="006174E0"/>
    <w:rsid w:val="0064132D"/>
    <w:rsid w:val="00651E6C"/>
    <w:rsid w:val="0067096B"/>
    <w:rsid w:val="00672017"/>
    <w:rsid w:val="00685B5D"/>
    <w:rsid w:val="006907C7"/>
    <w:rsid w:val="00694CA1"/>
    <w:rsid w:val="006A5960"/>
    <w:rsid w:val="006D0349"/>
    <w:rsid w:val="006D23DF"/>
    <w:rsid w:val="006F035D"/>
    <w:rsid w:val="006F7CE0"/>
    <w:rsid w:val="00704BC4"/>
    <w:rsid w:val="00741F02"/>
    <w:rsid w:val="0075477C"/>
    <w:rsid w:val="007722E7"/>
    <w:rsid w:val="00775373"/>
    <w:rsid w:val="007845DB"/>
    <w:rsid w:val="007853B2"/>
    <w:rsid w:val="00790D31"/>
    <w:rsid w:val="007A32EF"/>
    <w:rsid w:val="007A4194"/>
    <w:rsid w:val="007B768C"/>
    <w:rsid w:val="007C0487"/>
    <w:rsid w:val="007C31CD"/>
    <w:rsid w:val="007C6BF4"/>
    <w:rsid w:val="00816973"/>
    <w:rsid w:val="00833D3F"/>
    <w:rsid w:val="00891446"/>
    <w:rsid w:val="008960D8"/>
    <w:rsid w:val="008A7C63"/>
    <w:rsid w:val="008C4F19"/>
    <w:rsid w:val="008D12FD"/>
    <w:rsid w:val="008E3096"/>
    <w:rsid w:val="008E6A71"/>
    <w:rsid w:val="008F3D67"/>
    <w:rsid w:val="00903843"/>
    <w:rsid w:val="00910F7C"/>
    <w:rsid w:val="00912B06"/>
    <w:rsid w:val="00913B23"/>
    <w:rsid w:val="0091554C"/>
    <w:rsid w:val="0092259D"/>
    <w:rsid w:val="00991AA8"/>
    <w:rsid w:val="009A23C0"/>
    <w:rsid w:val="009A56C9"/>
    <w:rsid w:val="009B03EC"/>
    <w:rsid w:val="009B1090"/>
    <w:rsid w:val="009C37E1"/>
    <w:rsid w:val="00A122E8"/>
    <w:rsid w:val="00A13332"/>
    <w:rsid w:val="00A148BC"/>
    <w:rsid w:val="00A34999"/>
    <w:rsid w:val="00A37D2A"/>
    <w:rsid w:val="00A72201"/>
    <w:rsid w:val="00A84705"/>
    <w:rsid w:val="00A87414"/>
    <w:rsid w:val="00A97173"/>
    <w:rsid w:val="00AA2428"/>
    <w:rsid w:val="00AD1DAE"/>
    <w:rsid w:val="00B06E7C"/>
    <w:rsid w:val="00B11930"/>
    <w:rsid w:val="00B33079"/>
    <w:rsid w:val="00B43B68"/>
    <w:rsid w:val="00B84D7E"/>
    <w:rsid w:val="00B91D8F"/>
    <w:rsid w:val="00B97286"/>
    <w:rsid w:val="00BB4DEE"/>
    <w:rsid w:val="00BD479B"/>
    <w:rsid w:val="00BF4AF9"/>
    <w:rsid w:val="00BF57EB"/>
    <w:rsid w:val="00BF5AF7"/>
    <w:rsid w:val="00BF6F82"/>
    <w:rsid w:val="00C048DD"/>
    <w:rsid w:val="00C1498E"/>
    <w:rsid w:val="00C206C2"/>
    <w:rsid w:val="00C211EB"/>
    <w:rsid w:val="00C23823"/>
    <w:rsid w:val="00C27257"/>
    <w:rsid w:val="00C31CB1"/>
    <w:rsid w:val="00C57B28"/>
    <w:rsid w:val="00C632A5"/>
    <w:rsid w:val="00C63D78"/>
    <w:rsid w:val="00C76B21"/>
    <w:rsid w:val="00CA56F1"/>
    <w:rsid w:val="00CC1670"/>
    <w:rsid w:val="00CD221C"/>
    <w:rsid w:val="00CD5CC7"/>
    <w:rsid w:val="00CD6E64"/>
    <w:rsid w:val="00CE0136"/>
    <w:rsid w:val="00CE2425"/>
    <w:rsid w:val="00CE42F0"/>
    <w:rsid w:val="00CE4D9D"/>
    <w:rsid w:val="00D1023A"/>
    <w:rsid w:val="00D219FC"/>
    <w:rsid w:val="00D376C7"/>
    <w:rsid w:val="00D4263E"/>
    <w:rsid w:val="00D53022"/>
    <w:rsid w:val="00D83702"/>
    <w:rsid w:val="00D972BA"/>
    <w:rsid w:val="00DB08AF"/>
    <w:rsid w:val="00DB1094"/>
    <w:rsid w:val="00DB715B"/>
    <w:rsid w:val="00DC0FFE"/>
    <w:rsid w:val="00DC5D23"/>
    <w:rsid w:val="00DD0A57"/>
    <w:rsid w:val="00DD4038"/>
    <w:rsid w:val="00DE4E1D"/>
    <w:rsid w:val="00DF3B2B"/>
    <w:rsid w:val="00DF4131"/>
    <w:rsid w:val="00DF62E5"/>
    <w:rsid w:val="00E3189F"/>
    <w:rsid w:val="00E34C49"/>
    <w:rsid w:val="00E3512E"/>
    <w:rsid w:val="00E428A2"/>
    <w:rsid w:val="00E51805"/>
    <w:rsid w:val="00E52CF0"/>
    <w:rsid w:val="00E80579"/>
    <w:rsid w:val="00EA0225"/>
    <w:rsid w:val="00EA1D1F"/>
    <w:rsid w:val="00EE1407"/>
    <w:rsid w:val="00F04D5E"/>
    <w:rsid w:val="00F12231"/>
    <w:rsid w:val="00F319FD"/>
    <w:rsid w:val="00F46667"/>
    <w:rsid w:val="00F47EEE"/>
    <w:rsid w:val="00F611E2"/>
    <w:rsid w:val="00F652C0"/>
    <w:rsid w:val="00F75126"/>
    <w:rsid w:val="00F80CCE"/>
    <w:rsid w:val="00F85832"/>
    <w:rsid w:val="00FA5A58"/>
    <w:rsid w:val="00FB3941"/>
    <w:rsid w:val="00FB7E9A"/>
    <w:rsid w:val="00FC7B2D"/>
    <w:rsid w:val="00FD0EC5"/>
    <w:rsid w:val="00FE3957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2"/>
  </w:style>
  <w:style w:type="paragraph" w:styleId="1">
    <w:name w:val="heading 1"/>
    <w:basedOn w:val="a"/>
    <w:next w:val="a"/>
    <w:link w:val="10"/>
    <w:uiPriority w:val="99"/>
    <w:qFormat/>
    <w:rsid w:val="004061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6F8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BF6F82"/>
  </w:style>
  <w:style w:type="paragraph" w:customStyle="1" w:styleId="a5">
    <w:name w:val="Заголовок"/>
    <w:basedOn w:val="a3"/>
    <w:next w:val="a6"/>
    <w:rsid w:val="00BF6F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BF6F82"/>
    <w:pPr>
      <w:spacing w:after="120"/>
    </w:pPr>
  </w:style>
  <w:style w:type="paragraph" w:styleId="a7">
    <w:name w:val="List"/>
    <w:basedOn w:val="a6"/>
    <w:rsid w:val="00BF6F82"/>
  </w:style>
  <w:style w:type="paragraph" w:styleId="a8">
    <w:name w:val="Title"/>
    <w:basedOn w:val="a3"/>
    <w:link w:val="a9"/>
    <w:qFormat/>
    <w:rsid w:val="00BF6F8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BF6F82"/>
    <w:pPr>
      <w:suppressLineNumbers/>
    </w:pPr>
  </w:style>
  <w:style w:type="paragraph" w:styleId="ab">
    <w:name w:val="List Paragraph"/>
    <w:basedOn w:val="a3"/>
    <w:uiPriority w:val="34"/>
    <w:qFormat/>
    <w:rsid w:val="00BF6F82"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customStyle="1" w:styleId="10">
    <w:name w:val="Заголовок 1 Знак"/>
    <w:basedOn w:val="a0"/>
    <w:link w:val="1"/>
    <w:uiPriority w:val="99"/>
    <w:rsid w:val="0040619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4FA9-77A2-443F-9685-026A585E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21</cp:revision>
  <cp:lastPrinted>2020-09-01T09:24:00Z</cp:lastPrinted>
  <dcterms:created xsi:type="dcterms:W3CDTF">2018-04-14T10:32:00Z</dcterms:created>
  <dcterms:modified xsi:type="dcterms:W3CDTF">2020-09-03T05:18:00Z</dcterms:modified>
</cp:coreProperties>
</file>