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9C4DBB" w:rsidRPr="009C4DBB" w:rsidTr="002C2E0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DBB" w:rsidRPr="009C4DBB" w:rsidRDefault="009C4DBB" w:rsidP="009C4D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4DBB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9C4DBB" w:rsidRPr="009C4DBB" w:rsidRDefault="009C4DBB" w:rsidP="009C4D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4DBB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9C4DBB" w:rsidRPr="009C4DBB" w:rsidRDefault="009C4DBB" w:rsidP="009C4DBB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9C4DBB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9C4DBB" w:rsidRPr="009C4DBB" w:rsidRDefault="009C4DBB" w:rsidP="009C4DBB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9C4DBB">
              <w:rPr>
                <w:sz w:val="28"/>
                <w:szCs w:val="28"/>
              </w:rPr>
              <w:t>Р</w:t>
            </w:r>
            <w:r w:rsidRPr="009C4DBB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DBB" w:rsidRPr="009C4DBB" w:rsidRDefault="009C4DBB" w:rsidP="009C4DBB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DBB" w:rsidRPr="009C4DBB" w:rsidRDefault="009C4DBB" w:rsidP="009C4DBB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9C4DBB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C4DBB" w:rsidRPr="009C4DBB" w:rsidRDefault="009C4DBB" w:rsidP="009C4DBB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9C4DBB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9C4DBB" w:rsidRPr="009C4DBB" w:rsidRDefault="009C4DBB" w:rsidP="009C4DBB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9C4DBB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9C4DBB" w:rsidRPr="009C4DBB" w:rsidRDefault="009C4DBB" w:rsidP="009C4DBB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9C4DBB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9C4DBB" w:rsidRPr="009C4DBB" w:rsidTr="002C2E05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C4DBB" w:rsidRPr="009C4DBB" w:rsidRDefault="009C4DBB" w:rsidP="009C4DB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9C4DBB" w:rsidRPr="009C4DBB" w:rsidRDefault="009C4DBB" w:rsidP="009C4DBB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9C4DBB" w:rsidRPr="009C4DBB" w:rsidRDefault="009C4DBB" w:rsidP="009C4DBB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9C4DBB" w:rsidRPr="009C4DBB" w:rsidTr="002C2E05">
        <w:trPr>
          <w:trHeight w:val="65"/>
        </w:trPr>
        <w:tc>
          <w:tcPr>
            <w:tcW w:w="5315" w:type="dxa"/>
            <w:hideMark/>
          </w:tcPr>
          <w:p w:rsidR="009C4DBB" w:rsidRPr="009C4DBB" w:rsidRDefault="009C4DBB" w:rsidP="009C4DBB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9C4DBB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9C4DBB" w:rsidRPr="009C4DBB" w:rsidRDefault="009C4DBB" w:rsidP="009C4DBB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9C4DBB">
              <w:rPr>
                <w:lang w:val="tt-RU"/>
              </w:rPr>
              <w:t xml:space="preserve">                     </w:t>
            </w:r>
            <w:r w:rsidRPr="009C4DBB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9C4DBB" w:rsidRPr="009C4DBB" w:rsidRDefault="009C4DBB" w:rsidP="009C4DBB">
      <w:pPr>
        <w:rPr>
          <w:rFonts w:ascii="Calibri" w:hAnsi="Calibri"/>
          <w:sz w:val="22"/>
          <w:szCs w:val="22"/>
        </w:rPr>
      </w:pPr>
      <w:r w:rsidRPr="009C4DBB">
        <w:rPr>
          <w:sz w:val="28"/>
          <w:szCs w:val="28"/>
          <w:lang w:val="tt-RU"/>
        </w:rPr>
        <w:t xml:space="preserve">         </w:t>
      </w:r>
      <w:r w:rsidRPr="009C4DBB">
        <w:rPr>
          <w:sz w:val="28"/>
          <w:szCs w:val="28"/>
        </w:rPr>
        <w:t>28</w:t>
      </w:r>
      <w:r w:rsidRPr="009C4DBB">
        <w:rPr>
          <w:sz w:val="28"/>
          <w:szCs w:val="28"/>
          <w:lang w:val="tt-RU"/>
        </w:rPr>
        <w:t>.</w:t>
      </w:r>
      <w:r w:rsidRPr="009C4DBB">
        <w:rPr>
          <w:sz w:val="28"/>
          <w:szCs w:val="28"/>
        </w:rPr>
        <w:t>09</w:t>
      </w:r>
      <w:r w:rsidRPr="009C4DBB">
        <w:rPr>
          <w:sz w:val="28"/>
          <w:szCs w:val="28"/>
          <w:lang w:val="tt-RU"/>
        </w:rPr>
        <w:t>.201</w:t>
      </w:r>
      <w:r w:rsidRPr="009C4DBB">
        <w:rPr>
          <w:sz w:val="28"/>
          <w:szCs w:val="28"/>
        </w:rPr>
        <w:t>8</w:t>
      </w:r>
      <w:r w:rsidRPr="009C4DBB">
        <w:rPr>
          <w:sz w:val="28"/>
          <w:szCs w:val="28"/>
          <w:lang w:val="tt-RU"/>
        </w:rPr>
        <w:t xml:space="preserve"> </w:t>
      </w:r>
      <w:r w:rsidRPr="009C4DBB">
        <w:rPr>
          <w:lang w:val="tt-RU"/>
        </w:rPr>
        <w:t xml:space="preserve">                                       </w:t>
      </w:r>
      <w:r w:rsidRPr="009C4DBB">
        <w:rPr>
          <w:sz w:val="28"/>
          <w:szCs w:val="28"/>
          <w:lang w:val="tt-RU"/>
        </w:rPr>
        <w:t>г.</w:t>
      </w:r>
      <w:r w:rsidRPr="009C4DBB">
        <w:rPr>
          <w:sz w:val="28"/>
          <w:szCs w:val="28"/>
        </w:rPr>
        <w:t xml:space="preserve"> </w:t>
      </w:r>
      <w:r w:rsidRPr="009C4DBB">
        <w:rPr>
          <w:sz w:val="28"/>
          <w:szCs w:val="28"/>
          <w:lang w:val="tt-RU"/>
        </w:rPr>
        <w:t xml:space="preserve">Елабуга                     </w:t>
      </w:r>
      <w:r w:rsidRPr="009C4DBB">
        <w:rPr>
          <w:sz w:val="28"/>
          <w:szCs w:val="28"/>
        </w:rPr>
        <w:t xml:space="preserve">     </w:t>
      </w:r>
      <w:r w:rsidRPr="009C4DBB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157</w:t>
      </w:r>
    </w:p>
    <w:p w:rsidR="009C4DBB" w:rsidRPr="009C4DBB" w:rsidRDefault="009C4DBB" w:rsidP="009C4DBB">
      <w:pPr>
        <w:jc w:val="center"/>
        <w:rPr>
          <w:sz w:val="28"/>
          <w:szCs w:val="28"/>
        </w:rPr>
      </w:pPr>
    </w:p>
    <w:p w:rsidR="00337020" w:rsidRPr="00337020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6F02B0">
        <w:rPr>
          <w:sz w:val="28"/>
          <w:szCs w:val="28"/>
        </w:rPr>
        <w:t>09</w:t>
      </w:r>
      <w:r w:rsidR="00337020">
        <w:rPr>
          <w:sz w:val="28"/>
          <w:szCs w:val="28"/>
        </w:rPr>
        <w:t>.0</w:t>
      </w:r>
      <w:r w:rsidR="006F02B0">
        <w:rPr>
          <w:sz w:val="28"/>
          <w:szCs w:val="28"/>
        </w:rPr>
        <w:t>7</w:t>
      </w:r>
      <w:r w:rsidR="00337020">
        <w:rPr>
          <w:sz w:val="28"/>
          <w:szCs w:val="28"/>
        </w:rPr>
        <w:t>.</w:t>
      </w:r>
      <w:r w:rsidR="0033702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14</w:t>
      </w:r>
      <w:r w:rsidR="00337020" w:rsidRPr="00337020">
        <w:rPr>
          <w:sz w:val="28"/>
          <w:szCs w:val="28"/>
        </w:rPr>
        <w:t> г</w:t>
      </w:r>
      <w:r w:rsidR="00337020">
        <w:rPr>
          <w:sz w:val="28"/>
          <w:szCs w:val="28"/>
        </w:rPr>
        <w:t>ода №</w:t>
      </w:r>
      <w:r w:rsidR="006F02B0">
        <w:rPr>
          <w:sz w:val="28"/>
          <w:szCs w:val="28"/>
        </w:rPr>
        <w:t>20</w:t>
      </w:r>
      <w:r w:rsidR="004C4A72">
        <w:rPr>
          <w:sz w:val="28"/>
          <w:szCs w:val="28"/>
        </w:rPr>
        <w:t>4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4C4A72">
        <w:rPr>
          <w:sz w:val="28"/>
          <w:szCs w:val="28"/>
        </w:rPr>
        <w:t>5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proofErr w:type="spellStart"/>
      <w:r w:rsidR="00CC6569" w:rsidRPr="00337020">
        <w:rPr>
          <w:rFonts w:eastAsiaTheme="minorHAnsi"/>
          <w:szCs w:val="28"/>
          <w:lang w:eastAsia="en-US"/>
        </w:rPr>
        <w:t>Елабужский</w:t>
      </w:r>
      <w:proofErr w:type="spellEnd"/>
      <w:r w:rsidR="00CC6569" w:rsidRPr="00337020">
        <w:rPr>
          <w:rFonts w:eastAsiaTheme="minorHAnsi"/>
          <w:szCs w:val="28"/>
          <w:lang w:eastAsia="en-US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6F02B0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6F02B0">
        <w:rPr>
          <w:sz w:val="28"/>
          <w:szCs w:val="28"/>
        </w:rPr>
        <w:t>09.07.</w:t>
      </w:r>
      <w:r w:rsidR="006F02B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14</w:t>
      </w:r>
      <w:r w:rsidR="006F02B0" w:rsidRPr="00337020">
        <w:rPr>
          <w:sz w:val="28"/>
          <w:szCs w:val="28"/>
        </w:rPr>
        <w:t> г</w:t>
      </w:r>
      <w:r w:rsidR="006F02B0">
        <w:rPr>
          <w:sz w:val="28"/>
          <w:szCs w:val="28"/>
        </w:rPr>
        <w:t>ода №20</w:t>
      </w:r>
      <w:r w:rsidR="004C4A72">
        <w:rPr>
          <w:sz w:val="28"/>
          <w:szCs w:val="28"/>
        </w:rPr>
        <w:t>4</w:t>
      </w:r>
      <w:r w:rsidR="006F02B0">
        <w:rPr>
          <w:sz w:val="28"/>
          <w:szCs w:val="28"/>
        </w:rPr>
        <w:t xml:space="preserve"> 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4C4A72">
        <w:rPr>
          <w:sz w:val="28"/>
          <w:szCs w:val="28"/>
        </w:rPr>
        <w:t>5</w:t>
      </w:r>
      <w:r w:rsidR="006F02B0">
        <w:rPr>
          <w:sz w:val="28"/>
          <w:szCs w:val="28"/>
        </w:rPr>
        <w:t>» следующие изменения: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</w:t>
      </w:r>
      <w:r w:rsidRPr="00CC6569">
        <w:rPr>
          <w:sz w:val="28"/>
          <w:szCs w:val="28"/>
        </w:rPr>
        <w:t xml:space="preserve"> Елабужского городского Совета Республики Татарстан </w:t>
      </w:r>
      <w:r w:rsidRPr="00337020">
        <w:rPr>
          <w:sz w:val="28"/>
          <w:szCs w:val="28"/>
        </w:rPr>
        <w:t xml:space="preserve">от </w:t>
      </w:r>
      <w:r>
        <w:rPr>
          <w:sz w:val="28"/>
          <w:szCs w:val="28"/>
        </w:rPr>
        <w:t>09.07.</w:t>
      </w:r>
      <w:r w:rsidRPr="00337020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337020">
        <w:rPr>
          <w:sz w:val="28"/>
          <w:szCs w:val="28"/>
        </w:rPr>
        <w:t> г</w:t>
      </w:r>
      <w:r w:rsidR="005F61D6">
        <w:rPr>
          <w:sz w:val="28"/>
          <w:szCs w:val="28"/>
        </w:rPr>
        <w:t>ода №20</w:t>
      </w:r>
      <w:r w:rsidR="004C4A72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337020">
        <w:rPr>
          <w:sz w:val="28"/>
          <w:szCs w:val="28"/>
        </w:rPr>
        <w:t>Об</w:t>
      </w:r>
      <w:r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4C4A72">
        <w:rPr>
          <w:sz w:val="28"/>
          <w:szCs w:val="28"/>
        </w:rPr>
        <w:t>5</w:t>
      </w:r>
      <w:r>
        <w:rPr>
          <w:sz w:val="28"/>
          <w:szCs w:val="28"/>
        </w:rPr>
        <w:t>» изложить в следующей редакции: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границы Территориального</w:t>
      </w:r>
      <w:r w:rsidR="004C4A72">
        <w:rPr>
          <w:sz w:val="28"/>
          <w:szCs w:val="28"/>
        </w:rPr>
        <w:t xml:space="preserve"> общественного самоуправления №5</w:t>
      </w:r>
      <w:r>
        <w:rPr>
          <w:sz w:val="28"/>
          <w:szCs w:val="28"/>
        </w:rPr>
        <w:t xml:space="preserve"> в пределах следующих территорий проживания граждан:</w:t>
      </w:r>
    </w:p>
    <w:p w:rsidR="00CA1F05" w:rsidRDefault="00CA1F05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Жилые дома города Елабуга, </w:t>
      </w:r>
      <w:proofErr w:type="spellStart"/>
      <w:r>
        <w:rPr>
          <w:sz w:val="28"/>
          <w:szCs w:val="28"/>
        </w:rPr>
        <w:t>располдоженные</w:t>
      </w:r>
      <w:proofErr w:type="spellEnd"/>
      <w:r>
        <w:rPr>
          <w:sz w:val="28"/>
          <w:szCs w:val="28"/>
        </w:rPr>
        <w:t xml:space="preserve"> по адресам:</w:t>
      </w:r>
    </w:p>
    <w:p w:rsidR="00CA1F05" w:rsidRDefault="009C3B47" w:rsidP="009C3B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A1F05">
        <w:rPr>
          <w:sz w:val="28"/>
          <w:szCs w:val="28"/>
        </w:rPr>
        <w:t xml:space="preserve"> у</w:t>
      </w:r>
      <w:r w:rsidR="00CA1F05" w:rsidRPr="00CA1F05">
        <w:rPr>
          <w:sz w:val="28"/>
          <w:szCs w:val="28"/>
        </w:rPr>
        <w:t xml:space="preserve">л. </w:t>
      </w:r>
      <w:proofErr w:type="spellStart"/>
      <w:r w:rsidR="00CA1F05" w:rsidRPr="00CA1F05">
        <w:rPr>
          <w:sz w:val="28"/>
          <w:szCs w:val="28"/>
        </w:rPr>
        <w:t>Тази</w:t>
      </w:r>
      <w:proofErr w:type="spellEnd"/>
      <w:r w:rsidR="00CA1F05" w:rsidRPr="00CA1F05">
        <w:rPr>
          <w:sz w:val="28"/>
          <w:szCs w:val="28"/>
        </w:rPr>
        <w:t xml:space="preserve">  </w:t>
      </w:r>
      <w:proofErr w:type="spellStart"/>
      <w:r w:rsidR="00CA1F05" w:rsidRPr="00CA1F05">
        <w:rPr>
          <w:sz w:val="28"/>
          <w:szCs w:val="28"/>
        </w:rPr>
        <w:t>Гиззата</w:t>
      </w:r>
      <w:proofErr w:type="spellEnd"/>
      <w:r w:rsidR="00CA1F05" w:rsidRPr="00CA1F05">
        <w:rPr>
          <w:sz w:val="28"/>
          <w:szCs w:val="28"/>
        </w:rPr>
        <w:t>, д</w:t>
      </w:r>
      <w:r w:rsidR="00CA1F05">
        <w:rPr>
          <w:sz w:val="28"/>
          <w:szCs w:val="28"/>
        </w:rPr>
        <w:t>.</w:t>
      </w:r>
      <w:r w:rsidR="00CA1F05" w:rsidRPr="00CA1F05">
        <w:rPr>
          <w:sz w:val="28"/>
          <w:szCs w:val="28"/>
        </w:rPr>
        <w:t xml:space="preserve">16,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 xml:space="preserve">18,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 xml:space="preserve">20,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 xml:space="preserve">22,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>24,</w:t>
      </w:r>
      <w:r w:rsidR="00CA1F05">
        <w:rPr>
          <w:sz w:val="28"/>
          <w:szCs w:val="28"/>
        </w:rPr>
        <w:t xml:space="preserve"> д.</w:t>
      </w:r>
      <w:r w:rsidR="00CA1F05" w:rsidRPr="00CA1F05">
        <w:rPr>
          <w:sz w:val="28"/>
          <w:szCs w:val="28"/>
        </w:rPr>
        <w:t xml:space="preserve">28,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>30</w:t>
      </w:r>
      <w:r w:rsidR="00CA1F05">
        <w:rPr>
          <w:sz w:val="28"/>
          <w:szCs w:val="28"/>
        </w:rPr>
        <w:t>, у</w:t>
      </w:r>
      <w:r w:rsidR="00CA1F05" w:rsidRPr="00CA1F05">
        <w:rPr>
          <w:sz w:val="28"/>
          <w:szCs w:val="28"/>
        </w:rPr>
        <w:t>л. Пролетарская  д</w:t>
      </w:r>
      <w:r w:rsidR="00CA1F05">
        <w:rPr>
          <w:sz w:val="28"/>
          <w:szCs w:val="28"/>
        </w:rPr>
        <w:t>.</w:t>
      </w:r>
      <w:r w:rsidR="00CA1F05" w:rsidRPr="00CA1F05">
        <w:rPr>
          <w:sz w:val="28"/>
          <w:szCs w:val="28"/>
        </w:rPr>
        <w:t xml:space="preserve">38,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 xml:space="preserve">40,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 xml:space="preserve">44,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 xml:space="preserve">46,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 xml:space="preserve">48,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 xml:space="preserve">50,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>52</w:t>
      </w:r>
      <w:r w:rsidR="00CA1F05">
        <w:rPr>
          <w:sz w:val="28"/>
          <w:szCs w:val="28"/>
        </w:rPr>
        <w:t>, у</w:t>
      </w:r>
      <w:r w:rsidR="00CA1F05" w:rsidRPr="00CA1F05">
        <w:rPr>
          <w:sz w:val="28"/>
          <w:szCs w:val="28"/>
        </w:rPr>
        <w:t>л. Интернациональная д</w:t>
      </w:r>
      <w:r w:rsidR="00CA1F05">
        <w:rPr>
          <w:sz w:val="28"/>
          <w:szCs w:val="28"/>
        </w:rPr>
        <w:t>.</w:t>
      </w:r>
      <w:r w:rsidR="00CA1F05" w:rsidRPr="00CA1F05">
        <w:rPr>
          <w:sz w:val="28"/>
          <w:szCs w:val="28"/>
        </w:rPr>
        <w:t xml:space="preserve">2а,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 xml:space="preserve">4,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 xml:space="preserve">6,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>8</w:t>
      </w:r>
      <w:r w:rsidR="00CA1F05">
        <w:rPr>
          <w:sz w:val="28"/>
          <w:szCs w:val="28"/>
        </w:rPr>
        <w:t>, проспект</w:t>
      </w:r>
      <w:r w:rsidR="00CA1F05" w:rsidRPr="00CA1F05">
        <w:rPr>
          <w:sz w:val="28"/>
          <w:szCs w:val="28"/>
        </w:rPr>
        <w:t xml:space="preserve"> Мира д</w:t>
      </w:r>
      <w:r w:rsidR="00CA1F05">
        <w:rPr>
          <w:sz w:val="28"/>
          <w:szCs w:val="28"/>
        </w:rPr>
        <w:t>.</w:t>
      </w:r>
      <w:r w:rsidR="00CA1F05" w:rsidRPr="00CA1F05">
        <w:rPr>
          <w:sz w:val="28"/>
          <w:szCs w:val="28"/>
        </w:rPr>
        <w:t xml:space="preserve">69, </w:t>
      </w:r>
      <w:r w:rsidR="00CA1F05">
        <w:rPr>
          <w:sz w:val="28"/>
          <w:szCs w:val="28"/>
        </w:rPr>
        <w:t>д.</w:t>
      </w:r>
      <w:r w:rsidR="00CA1F05" w:rsidRPr="00CA1F05">
        <w:rPr>
          <w:sz w:val="28"/>
          <w:szCs w:val="28"/>
        </w:rPr>
        <w:t>71</w:t>
      </w:r>
      <w:r w:rsidR="00CA1F05">
        <w:rPr>
          <w:sz w:val="28"/>
          <w:szCs w:val="28"/>
        </w:rPr>
        <w:t xml:space="preserve">; </w:t>
      </w:r>
      <w:proofErr w:type="gramEnd"/>
    </w:p>
    <w:p w:rsidR="006F02B0" w:rsidRDefault="00CA1F05" w:rsidP="009C3B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CA1F05">
        <w:rPr>
          <w:sz w:val="28"/>
          <w:szCs w:val="28"/>
        </w:rPr>
        <w:t>ос</w:t>
      </w:r>
      <w:r>
        <w:rPr>
          <w:sz w:val="28"/>
          <w:szCs w:val="28"/>
        </w:rPr>
        <w:t>елок</w:t>
      </w:r>
      <w:r w:rsidRPr="00CA1F05">
        <w:rPr>
          <w:sz w:val="28"/>
          <w:szCs w:val="28"/>
        </w:rPr>
        <w:t xml:space="preserve"> Радуга:  пер</w:t>
      </w:r>
      <w:r>
        <w:rPr>
          <w:sz w:val="28"/>
          <w:szCs w:val="28"/>
        </w:rPr>
        <w:t>еулок</w:t>
      </w:r>
      <w:r w:rsidRPr="00CA1F05">
        <w:rPr>
          <w:sz w:val="28"/>
          <w:szCs w:val="28"/>
        </w:rPr>
        <w:t xml:space="preserve"> Теплый  д</w:t>
      </w:r>
      <w:r>
        <w:rPr>
          <w:sz w:val="28"/>
          <w:szCs w:val="28"/>
        </w:rPr>
        <w:t>.</w:t>
      </w:r>
      <w:r w:rsidRPr="00CA1F05">
        <w:rPr>
          <w:sz w:val="28"/>
          <w:szCs w:val="28"/>
        </w:rPr>
        <w:t xml:space="preserve"> 2,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CA1F05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CA1F05">
        <w:rPr>
          <w:sz w:val="28"/>
          <w:szCs w:val="28"/>
        </w:rPr>
        <w:t xml:space="preserve"> </w:t>
      </w:r>
      <w:proofErr w:type="spellStart"/>
      <w:r w:rsidRPr="00CA1F05">
        <w:rPr>
          <w:sz w:val="28"/>
          <w:szCs w:val="28"/>
        </w:rPr>
        <w:t>Миляш</w:t>
      </w:r>
      <w:proofErr w:type="spellEnd"/>
      <w:r w:rsidRPr="00CA1F05">
        <w:rPr>
          <w:sz w:val="28"/>
          <w:szCs w:val="28"/>
        </w:rPr>
        <w:t xml:space="preserve">  д</w:t>
      </w:r>
      <w:r>
        <w:rPr>
          <w:sz w:val="28"/>
          <w:szCs w:val="28"/>
        </w:rPr>
        <w:t>.</w:t>
      </w:r>
      <w:r w:rsidRPr="00CA1F05">
        <w:rPr>
          <w:sz w:val="28"/>
          <w:szCs w:val="28"/>
        </w:rPr>
        <w:t xml:space="preserve">3,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>7</w:t>
      </w:r>
      <w:r>
        <w:rPr>
          <w:sz w:val="28"/>
          <w:szCs w:val="28"/>
        </w:rPr>
        <w:t>,         переулок</w:t>
      </w:r>
      <w:r w:rsidRPr="00CA1F05">
        <w:rPr>
          <w:sz w:val="28"/>
          <w:szCs w:val="28"/>
        </w:rPr>
        <w:t xml:space="preserve"> </w:t>
      </w:r>
      <w:proofErr w:type="spellStart"/>
      <w:r w:rsidRPr="00CA1F05">
        <w:rPr>
          <w:sz w:val="28"/>
          <w:szCs w:val="28"/>
        </w:rPr>
        <w:t>Каенлы</w:t>
      </w:r>
      <w:proofErr w:type="spellEnd"/>
      <w:r w:rsidRPr="00CA1F05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CA1F05">
        <w:rPr>
          <w:sz w:val="28"/>
          <w:szCs w:val="28"/>
        </w:rPr>
        <w:t xml:space="preserve">2,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2а,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>3,</w:t>
      </w:r>
      <w:r>
        <w:rPr>
          <w:sz w:val="28"/>
          <w:szCs w:val="28"/>
        </w:rPr>
        <w:t xml:space="preserve"> д.</w:t>
      </w:r>
      <w:r w:rsidRPr="00CA1F05">
        <w:rPr>
          <w:sz w:val="28"/>
          <w:szCs w:val="28"/>
        </w:rPr>
        <w:t xml:space="preserve">4,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5,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7,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>9</w:t>
      </w:r>
      <w:r>
        <w:rPr>
          <w:sz w:val="28"/>
          <w:szCs w:val="28"/>
        </w:rPr>
        <w:t>, п</w:t>
      </w:r>
      <w:r w:rsidRPr="00CA1F05">
        <w:rPr>
          <w:sz w:val="28"/>
          <w:szCs w:val="28"/>
        </w:rPr>
        <w:t>ер</w:t>
      </w:r>
      <w:r>
        <w:rPr>
          <w:sz w:val="28"/>
          <w:szCs w:val="28"/>
        </w:rPr>
        <w:t>еулок</w:t>
      </w:r>
      <w:r w:rsidRPr="00CA1F05">
        <w:rPr>
          <w:sz w:val="28"/>
          <w:szCs w:val="28"/>
        </w:rPr>
        <w:t xml:space="preserve"> Еловой д</w:t>
      </w:r>
      <w:r>
        <w:rPr>
          <w:sz w:val="28"/>
          <w:szCs w:val="28"/>
        </w:rPr>
        <w:t>.</w:t>
      </w:r>
      <w:r w:rsidRPr="00CA1F05">
        <w:rPr>
          <w:sz w:val="28"/>
          <w:szCs w:val="28"/>
        </w:rPr>
        <w:t xml:space="preserve">4,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6,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>8</w:t>
      </w:r>
      <w:r>
        <w:rPr>
          <w:sz w:val="28"/>
          <w:szCs w:val="28"/>
        </w:rPr>
        <w:t xml:space="preserve">,         ул. </w:t>
      </w:r>
      <w:r w:rsidRPr="00CA1F05">
        <w:rPr>
          <w:sz w:val="28"/>
          <w:szCs w:val="28"/>
        </w:rPr>
        <w:t>Сосновая</w:t>
      </w:r>
      <w:r>
        <w:rPr>
          <w:sz w:val="28"/>
          <w:szCs w:val="28"/>
        </w:rPr>
        <w:t xml:space="preserve"> </w:t>
      </w:r>
      <w:r w:rsidRPr="00CA1F05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CA1F05">
        <w:rPr>
          <w:sz w:val="28"/>
          <w:szCs w:val="28"/>
        </w:rPr>
        <w:t xml:space="preserve">11,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12,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12а,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13,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14,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15,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16,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17,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18,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>19</w:t>
      </w:r>
      <w:proofErr w:type="gramEnd"/>
      <w:r w:rsidRPr="00CA1F0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20,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21,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22,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24,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25,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 xml:space="preserve">26,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>32</w:t>
      </w:r>
      <w:r>
        <w:rPr>
          <w:sz w:val="28"/>
          <w:szCs w:val="28"/>
        </w:rPr>
        <w:t>, у</w:t>
      </w:r>
      <w:r w:rsidRPr="00CA1F05">
        <w:rPr>
          <w:sz w:val="28"/>
          <w:szCs w:val="28"/>
        </w:rPr>
        <w:t>л. Патриотов д</w:t>
      </w:r>
      <w:r>
        <w:rPr>
          <w:sz w:val="28"/>
          <w:szCs w:val="28"/>
        </w:rPr>
        <w:t>.</w:t>
      </w:r>
      <w:r w:rsidRPr="00CA1F05">
        <w:rPr>
          <w:sz w:val="28"/>
          <w:szCs w:val="28"/>
        </w:rPr>
        <w:t xml:space="preserve">1а,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>5а</w:t>
      </w:r>
      <w:r>
        <w:rPr>
          <w:sz w:val="28"/>
          <w:szCs w:val="28"/>
        </w:rPr>
        <w:t>, у</w:t>
      </w:r>
      <w:r w:rsidRPr="00CA1F05">
        <w:rPr>
          <w:sz w:val="28"/>
          <w:szCs w:val="28"/>
        </w:rPr>
        <w:t>л. Славная  д</w:t>
      </w:r>
      <w:r>
        <w:rPr>
          <w:sz w:val="28"/>
          <w:szCs w:val="28"/>
        </w:rPr>
        <w:t>.</w:t>
      </w:r>
      <w:r w:rsidRPr="00CA1F05">
        <w:rPr>
          <w:sz w:val="28"/>
          <w:szCs w:val="28"/>
        </w:rPr>
        <w:t xml:space="preserve">4, </w:t>
      </w:r>
      <w:r>
        <w:rPr>
          <w:sz w:val="28"/>
          <w:szCs w:val="28"/>
        </w:rPr>
        <w:t>д.</w:t>
      </w:r>
      <w:r w:rsidRPr="00CA1F05">
        <w:rPr>
          <w:sz w:val="28"/>
          <w:szCs w:val="28"/>
        </w:rPr>
        <w:t>6</w:t>
      </w:r>
      <w:r w:rsidR="00891DBD">
        <w:rPr>
          <w:sz w:val="28"/>
          <w:szCs w:val="28"/>
        </w:rPr>
        <w:t>»</w:t>
      </w:r>
      <w:r w:rsidR="00DC5986">
        <w:rPr>
          <w:sz w:val="28"/>
          <w:szCs w:val="28"/>
        </w:rPr>
        <w:t>.</w:t>
      </w:r>
      <w:r w:rsidR="00891DBD">
        <w:rPr>
          <w:sz w:val="28"/>
          <w:szCs w:val="28"/>
        </w:rPr>
        <w:t xml:space="preserve"> </w:t>
      </w:r>
      <w:proofErr w:type="gramEnd"/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Pr="00F63D25">
        <w:rPr>
          <w:sz w:val="28"/>
          <w:szCs w:val="28"/>
        </w:rPr>
        <w:t>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</w:t>
      </w:r>
      <w:proofErr w:type="gramStart"/>
      <w:r w:rsidRPr="003E3E0E">
        <w:rPr>
          <w:szCs w:val="28"/>
        </w:rPr>
        <w:t>Контроль за</w:t>
      </w:r>
      <w:proofErr w:type="gramEnd"/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900E9" w:rsidRDefault="00CC6569" w:rsidP="00CC6569">
      <w:pPr>
        <w:pStyle w:val="a3"/>
        <w:jc w:val="left"/>
      </w:pPr>
      <w:r>
        <w:t xml:space="preserve">    </w:t>
      </w:r>
    </w:p>
    <w:p w:rsidR="00CA1F05" w:rsidRDefault="00CA1F05" w:rsidP="00CC6569">
      <w:pPr>
        <w:pStyle w:val="a3"/>
        <w:jc w:val="left"/>
      </w:pPr>
      <w:bookmarkStart w:id="0" w:name="_GoBack"/>
      <w:bookmarkEnd w:id="0"/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CA1F05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16494A"/>
    <w:rsid w:val="00337020"/>
    <w:rsid w:val="004C4A72"/>
    <w:rsid w:val="00572D3D"/>
    <w:rsid w:val="005F61D6"/>
    <w:rsid w:val="006F02B0"/>
    <w:rsid w:val="006F06E3"/>
    <w:rsid w:val="008919C2"/>
    <w:rsid w:val="00891DBD"/>
    <w:rsid w:val="00892767"/>
    <w:rsid w:val="00910D6B"/>
    <w:rsid w:val="009C3B47"/>
    <w:rsid w:val="009C4DBB"/>
    <w:rsid w:val="00AF6D6D"/>
    <w:rsid w:val="00B40E9E"/>
    <w:rsid w:val="00BA5150"/>
    <w:rsid w:val="00C15899"/>
    <w:rsid w:val="00C83C2F"/>
    <w:rsid w:val="00C900E9"/>
    <w:rsid w:val="00CA1F05"/>
    <w:rsid w:val="00CC6569"/>
    <w:rsid w:val="00DC5986"/>
    <w:rsid w:val="00DD1499"/>
    <w:rsid w:val="00EA1E7E"/>
    <w:rsid w:val="00EC4506"/>
    <w:rsid w:val="00F101E8"/>
    <w:rsid w:val="00F96FCA"/>
    <w:rsid w:val="00FA28F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4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4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4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4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3</cp:revision>
  <dcterms:created xsi:type="dcterms:W3CDTF">2018-09-27T13:02:00Z</dcterms:created>
  <dcterms:modified xsi:type="dcterms:W3CDTF">2018-09-28T10:54:00Z</dcterms:modified>
</cp:coreProperties>
</file>