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EF78E4" w:rsidTr="00EF78E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8E4" w:rsidRDefault="00E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ЕЛАБУЖСКИЙ</w:t>
            </w:r>
          </w:p>
          <w:p w:rsidR="00EF78E4" w:rsidRDefault="00EF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ГОРОДСКОЙ</w:t>
            </w:r>
          </w:p>
          <w:p w:rsidR="00EF78E4" w:rsidRDefault="00EF78E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>СОВЕТ</w:t>
            </w:r>
          </w:p>
          <w:p w:rsidR="00EF78E4" w:rsidRDefault="00EF78E4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8E4" w:rsidRDefault="00EF78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600075" cy="742950"/>
                  <wp:effectExtent l="0" t="0" r="9525" b="0"/>
                  <wp:docPr id="1" name="Рисунок 1" descr="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8E4" w:rsidRDefault="00EF78E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EF78E4" w:rsidRDefault="00EF78E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EF78E4" w:rsidRDefault="00EF78E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EF78E4" w:rsidRDefault="00EF78E4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EF78E4" w:rsidTr="00EF78E4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F78E4" w:rsidRDefault="00EF78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EF78E4" w:rsidRDefault="00EF78E4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EF78E4" w:rsidRDefault="00EF78E4" w:rsidP="00EF78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EF78E4" w:rsidTr="00EF78E4">
        <w:trPr>
          <w:trHeight w:val="65"/>
        </w:trPr>
        <w:tc>
          <w:tcPr>
            <w:tcW w:w="5315" w:type="dxa"/>
            <w:hideMark/>
          </w:tcPr>
          <w:p w:rsidR="00EF78E4" w:rsidRDefault="00EF78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EF78E4" w:rsidRDefault="00EF78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EF78E4" w:rsidRDefault="00EF78E4" w:rsidP="00EF7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г. Елабуга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№ 131</w:t>
      </w:r>
    </w:p>
    <w:p w:rsidR="00EF78E4" w:rsidRDefault="00EF78E4" w:rsidP="00EF7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8A7C63" w:rsidRPr="00651E6C" w:rsidRDefault="00471B9B" w:rsidP="007C6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8A7C63" w:rsidRPr="00651E6C">
        <w:rPr>
          <w:rFonts w:ascii="Times New Roman" w:hAnsi="Times New Roman" w:cs="Times New Roman"/>
          <w:sz w:val="28"/>
          <w:szCs w:val="28"/>
        </w:rPr>
        <w:t>о</w:t>
      </w:r>
      <w:r w:rsidR="008A7C63" w:rsidRPr="00651E6C">
        <w:rPr>
          <w:rFonts w:ascii="Times New Roman" w:hAnsi="Times New Roman" w:cs="Times New Roman"/>
          <w:bCs/>
          <w:sz w:val="28"/>
          <w:szCs w:val="28"/>
        </w:rPr>
        <w:t xml:space="preserve">б условиях оплаты труда </w:t>
      </w:r>
      <w:r w:rsidR="007C6BF4" w:rsidRPr="00651E6C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C1E0D" w:rsidRPr="00651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C63" w:rsidRPr="00651E6C">
        <w:rPr>
          <w:rFonts w:ascii="Times New Roman" w:hAnsi="Times New Roman" w:cs="Times New Roman"/>
          <w:bCs/>
          <w:sz w:val="28"/>
          <w:szCs w:val="28"/>
        </w:rPr>
        <w:t>отдельных организаций бюджетной сферы</w:t>
      </w:r>
      <w:r w:rsidR="00FB3941" w:rsidRPr="00651E6C">
        <w:rPr>
          <w:rFonts w:ascii="Times New Roman" w:hAnsi="Times New Roman" w:cs="Times New Roman"/>
          <w:bCs/>
          <w:sz w:val="28"/>
          <w:szCs w:val="28"/>
        </w:rPr>
        <w:t xml:space="preserve">, их структурных </w:t>
      </w:r>
      <w:r w:rsidR="005B3A9C" w:rsidRPr="00651E6C">
        <w:rPr>
          <w:rFonts w:ascii="Times New Roman" w:hAnsi="Times New Roman" w:cs="Times New Roman"/>
          <w:bCs/>
          <w:sz w:val="28"/>
          <w:szCs w:val="28"/>
        </w:rPr>
        <w:t xml:space="preserve">подразделений  </w:t>
      </w:r>
      <w:r w:rsidR="008F3D67" w:rsidRPr="00651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3E2E1B" w:rsidRPr="00651E6C">
        <w:rPr>
          <w:rFonts w:ascii="Times New Roman" w:hAnsi="Times New Roman" w:cs="Times New Roman"/>
          <w:bCs/>
          <w:sz w:val="28"/>
          <w:szCs w:val="28"/>
        </w:rPr>
        <w:t>город Елабуга</w:t>
      </w:r>
      <w:r w:rsidR="008A7C63" w:rsidRPr="00651E6C">
        <w:rPr>
          <w:rFonts w:ascii="Times New Roman" w:hAnsi="Times New Roman" w:cs="Times New Roman"/>
          <w:bCs/>
          <w:sz w:val="28"/>
          <w:szCs w:val="28"/>
        </w:rPr>
        <w:t>, на которые не распространяется Единая тарифная сетка по оплате труда работников бюджетной сферы</w:t>
      </w:r>
      <w:r w:rsidR="00F12231" w:rsidRPr="00651E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1B9B" w:rsidRPr="00651E6C" w:rsidRDefault="00471B9B" w:rsidP="007C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973" w:rsidRPr="00651E6C" w:rsidRDefault="00471B9B" w:rsidP="007C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7EB3" w:rsidRPr="00651E6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7C6BF4" w:rsidRPr="00651E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7EB3" w:rsidRPr="00651E6C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7C6BF4" w:rsidRPr="00651E6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17EB3" w:rsidRPr="00651E6C">
        <w:rPr>
          <w:rFonts w:ascii="Times New Roman" w:eastAsia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43566A" w:rsidRPr="00651E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0136" w:rsidRPr="00651E6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3566A" w:rsidRPr="00651E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3823" w:rsidRPr="00651E6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3566A" w:rsidRPr="00651E6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23823" w:rsidRPr="00651E6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3566A" w:rsidRPr="00651E6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E0136" w:rsidRPr="00651E6C">
        <w:rPr>
          <w:rFonts w:ascii="Times New Roman" w:eastAsia="Times New Roman" w:hAnsi="Times New Roman" w:cs="Times New Roman"/>
          <w:sz w:val="28"/>
          <w:szCs w:val="28"/>
        </w:rPr>
        <w:t xml:space="preserve">195 </w:t>
      </w:r>
      <w:r w:rsidR="00517EB3" w:rsidRPr="00651E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2231" w:rsidRPr="00651E6C">
        <w:rPr>
          <w:rFonts w:ascii="Times New Roman" w:eastAsia="Times New Roman" w:hAnsi="Times New Roman" w:cs="Times New Roman"/>
          <w:sz w:val="28"/>
          <w:szCs w:val="28"/>
        </w:rPr>
        <w:t>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</w:t>
      </w:r>
      <w:r w:rsidR="00C23823" w:rsidRPr="00651E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5DB" w:rsidRPr="00651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D23" w:rsidRPr="00651E6C">
        <w:rPr>
          <w:rFonts w:ascii="Times New Roman" w:eastAsia="Times New Roman" w:hAnsi="Times New Roman" w:cs="Times New Roman"/>
          <w:sz w:val="28"/>
          <w:szCs w:val="28"/>
        </w:rPr>
        <w:t>Елабужский городской Совет</w:t>
      </w:r>
    </w:p>
    <w:p w:rsidR="00A122E8" w:rsidRPr="00651E6C" w:rsidRDefault="00A122E8" w:rsidP="007C6BF4">
      <w:pPr>
        <w:pStyle w:val="a3"/>
        <w:spacing w:after="0" w:line="240" w:lineRule="auto"/>
        <w:ind w:firstLine="993"/>
        <w:jc w:val="both"/>
      </w:pPr>
    </w:p>
    <w:p w:rsidR="00816973" w:rsidRPr="00651E6C" w:rsidRDefault="00F652C0" w:rsidP="007C6BF4">
      <w:pPr>
        <w:pStyle w:val="a3"/>
        <w:spacing w:after="0" w:line="240" w:lineRule="auto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51E6C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A122E8" w:rsidRPr="00651E6C" w:rsidRDefault="00A122E8" w:rsidP="007C6BF4">
      <w:pPr>
        <w:pStyle w:val="a3"/>
        <w:spacing w:after="0" w:line="240" w:lineRule="auto"/>
        <w:ind w:firstLine="993"/>
        <w:jc w:val="center"/>
      </w:pPr>
    </w:p>
    <w:p w:rsidR="00C23823" w:rsidRPr="00651E6C" w:rsidRDefault="00C23823" w:rsidP="006907C7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bCs/>
          <w:sz w:val="28"/>
          <w:szCs w:val="28"/>
        </w:rPr>
      </w:pPr>
      <w:r w:rsidRPr="00651E6C">
        <w:rPr>
          <w:rFonts w:cs="Times New Roman"/>
          <w:sz w:val="28"/>
          <w:szCs w:val="28"/>
        </w:rPr>
        <w:t>Утвердить</w:t>
      </w:r>
      <w:r w:rsidR="007C6BF4" w:rsidRPr="00651E6C">
        <w:rPr>
          <w:rFonts w:cs="Times New Roman"/>
          <w:sz w:val="28"/>
          <w:szCs w:val="28"/>
        </w:rPr>
        <w:t xml:space="preserve"> </w:t>
      </w:r>
      <w:r w:rsidRPr="00651E6C">
        <w:rPr>
          <w:rFonts w:cs="Times New Roman"/>
          <w:sz w:val="28"/>
          <w:szCs w:val="28"/>
        </w:rPr>
        <w:t>Положени</w:t>
      </w:r>
      <w:r w:rsidR="002663FC" w:rsidRPr="00651E6C">
        <w:rPr>
          <w:rFonts w:cs="Times New Roman"/>
          <w:sz w:val="28"/>
          <w:szCs w:val="28"/>
        </w:rPr>
        <w:t>е</w:t>
      </w:r>
      <w:r w:rsidR="005B3A9C" w:rsidRPr="00651E6C">
        <w:rPr>
          <w:rFonts w:cs="Times New Roman"/>
          <w:sz w:val="28"/>
          <w:szCs w:val="28"/>
        </w:rPr>
        <w:t xml:space="preserve">  о</w:t>
      </w:r>
      <w:r w:rsidR="005B3A9C" w:rsidRPr="00651E6C">
        <w:rPr>
          <w:rFonts w:cs="Times New Roman"/>
          <w:bCs/>
          <w:sz w:val="28"/>
          <w:szCs w:val="28"/>
        </w:rPr>
        <w:t xml:space="preserve">б условиях оплаты труда работников  отдельных организаций бюджетной сферы, их структурных подразделений   </w:t>
      </w:r>
      <w:r w:rsidR="00D376C7" w:rsidRPr="00651E6C">
        <w:rPr>
          <w:rFonts w:cs="Times New Roman"/>
          <w:bCs/>
          <w:sz w:val="28"/>
          <w:szCs w:val="28"/>
        </w:rPr>
        <w:t>муниципального образования город Елабуга</w:t>
      </w:r>
      <w:r w:rsidR="005B3A9C" w:rsidRPr="00651E6C">
        <w:rPr>
          <w:rFonts w:cs="Times New Roman"/>
          <w:bCs/>
          <w:sz w:val="28"/>
          <w:szCs w:val="28"/>
        </w:rPr>
        <w:t xml:space="preserve">, на которые не распространяется Единая тарифная сетка по оплате труда работников бюджетной сферы </w:t>
      </w:r>
      <w:r w:rsidR="007C6BF4" w:rsidRPr="00651E6C">
        <w:rPr>
          <w:rFonts w:cs="Times New Roman"/>
          <w:bCs/>
          <w:sz w:val="28"/>
          <w:szCs w:val="28"/>
        </w:rPr>
        <w:t xml:space="preserve"> </w:t>
      </w:r>
      <w:r w:rsidR="00F12231" w:rsidRPr="00651E6C">
        <w:rPr>
          <w:rFonts w:cs="Times New Roman"/>
          <w:bCs/>
          <w:sz w:val="28"/>
          <w:szCs w:val="28"/>
        </w:rPr>
        <w:t xml:space="preserve"> </w:t>
      </w:r>
      <w:r w:rsidR="009B1090" w:rsidRPr="00651E6C">
        <w:rPr>
          <w:rFonts w:cs="Times New Roman"/>
          <w:sz w:val="28"/>
          <w:szCs w:val="28"/>
        </w:rPr>
        <w:t>(приложение №1);</w:t>
      </w:r>
    </w:p>
    <w:p w:rsidR="00C23823" w:rsidRPr="00651E6C" w:rsidRDefault="00C23823" w:rsidP="006907C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2. Руководителям </w:t>
      </w:r>
      <w:r w:rsidR="000A507A" w:rsidRPr="00651E6C">
        <w:rPr>
          <w:rFonts w:ascii="Times New Roman" w:hAnsi="Times New Roman" w:cs="Times New Roman"/>
          <w:sz w:val="28"/>
          <w:szCs w:val="28"/>
        </w:rPr>
        <w:t>мун</w:t>
      </w:r>
      <w:r w:rsidR="001357DE" w:rsidRPr="00651E6C">
        <w:rPr>
          <w:rFonts w:ascii="Times New Roman" w:hAnsi="Times New Roman" w:cs="Times New Roman"/>
          <w:sz w:val="28"/>
          <w:szCs w:val="28"/>
        </w:rPr>
        <w:t>иципальных бюджетных учреждений</w:t>
      </w:r>
      <w:r w:rsidR="000A507A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="00D376C7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Pr="00651E6C">
        <w:rPr>
          <w:rFonts w:ascii="Times New Roman" w:hAnsi="Times New Roman" w:cs="Times New Roman"/>
          <w:sz w:val="28"/>
          <w:szCs w:val="28"/>
        </w:rPr>
        <w:t xml:space="preserve">привести ранее принятые ими правовые акты </w:t>
      </w:r>
      <w:r w:rsidR="001357DE" w:rsidRPr="00651E6C">
        <w:rPr>
          <w:rFonts w:ascii="Times New Roman" w:hAnsi="Times New Roman" w:cs="Times New Roman"/>
          <w:sz w:val="28"/>
          <w:szCs w:val="28"/>
        </w:rPr>
        <w:t xml:space="preserve">в тридцатидневный срок  </w:t>
      </w:r>
      <w:r w:rsidRPr="00651E6C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p w:rsidR="006174E0" w:rsidRPr="00651E6C" w:rsidRDefault="006174E0" w:rsidP="006907C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651E6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и распространяется на правоотношения, возникшие с 1 апреля 2018 года.</w:t>
      </w:r>
    </w:p>
    <w:p w:rsidR="006174E0" w:rsidRPr="00651E6C" w:rsidRDefault="000A507A" w:rsidP="006907C7">
      <w:pPr>
        <w:pStyle w:val="Con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4</w:t>
      </w:r>
      <w:r w:rsidR="006174E0" w:rsidRPr="00651E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4E0" w:rsidRPr="00651E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74E0" w:rsidRPr="00651E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22B71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="006174E0" w:rsidRPr="00651E6C">
        <w:rPr>
          <w:rFonts w:ascii="Times New Roman" w:hAnsi="Times New Roman" w:cs="Times New Roman"/>
          <w:sz w:val="28"/>
          <w:szCs w:val="28"/>
        </w:rPr>
        <w:t xml:space="preserve">комиссию по вопросам экономического развития, бюджета, налогов, тарифной политики, </w:t>
      </w:r>
      <w:r w:rsidR="00C57B28">
        <w:rPr>
          <w:rFonts w:ascii="Times New Roman" w:hAnsi="Times New Roman" w:cs="Times New Roman"/>
          <w:sz w:val="28"/>
          <w:szCs w:val="28"/>
        </w:rPr>
        <w:t>развития предпринимательства, межбюджетных и земельно-имущественных отношений.</w:t>
      </w:r>
    </w:p>
    <w:p w:rsidR="006174E0" w:rsidRPr="00651E6C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4E0" w:rsidRPr="00651E6C" w:rsidRDefault="006174E0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4E0" w:rsidRPr="00651E6C" w:rsidRDefault="006174E0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651E6C"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                                                         Г.Е. Емельянов</w:t>
      </w:r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34C49" w:rsidRPr="00651E6C" w:rsidRDefault="00E34C49" w:rsidP="006174E0">
      <w:pPr>
        <w:pStyle w:val="ab"/>
        <w:spacing w:after="0" w:line="240" w:lineRule="auto"/>
        <w:ind w:left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B4DEE" w:rsidRPr="00651E6C" w:rsidRDefault="006174E0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BB4DEE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Pr="00651E6C">
        <w:rPr>
          <w:rFonts w:ascii="Times New Roman" w:hAnsi="Times New Roman" w:cs="Times New Roman"/>
          <w:sz w:val="28"/>
          <w:szCs w:val="28"/>
        </w:rPr>
        <w:t>к решению</w:t>
      </w:r>
    </w:p>
    <w:p w:rsidR="006174E0" w:rsidRPr="00651E6C" w:rsidRDefault="006174E0" w:rsidP="00BB4DEE">
      <w:pPr>
        <w:pStyle w:val="ConsNormal"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Елабужского</w:t>
      </w:r>
      <w:r w:rsidR="00DC5D23" w:rsidRPr="00651E6C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6174E0" w:rsidRPr="00651E6C" w:rsidRDefault="006174E0" w:rsidP="00BB4DEE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№</w:t>
      </w:r>
      <w:r w:rsidR="006C4304">
        <w:rPr>
          <w:rFonts w:ascii="Times New Roman" w:hAnsi="Times New Roman" w:cs="Times New Roman"/>
          <w:sz w:val="28"/>
          <w:szCs w:val="28"/>
        </w:rPr>
        <w:t>131</w:t>
      </w:r>
      <w:r w:rsidRPr="00651E6C">
        <w:rPr>
          <w:rFonts w:ascii="Times New Roman" w:hAnsi="Times New Roman" w:cs="Times New Roman"/>
          <w:sz w:val="28"/>
          <w:szCs w:val="28"/>
        </w:rPr>
        <w:t xml:space="preserve"> от «</w:t>
      </w:r>
      <w:r w:rsidR="006C4304">
        <w:rPr>
          <w:rFonts w:ascii="Times New Roman" w:hAnsi="Times New Roman" w:cs="Times New Roman"/>
          <w:sz w:val="28"/>
          <w:szCs w:val="28"/>
        </w:rPr>
        <w:t>25</w:t>
      </w:r>
      <w:r w:rsidRPr="00651E6C">
        <w:rPr>
          <w:rFonts w:ascii="Times New Roman" w:hAnsi="Times New Roman" w:cs="Times New Roman"/>
          <w:sz w:val="28"/>
          <w:szCs w:val="28"/>
        </w:rPr>
        <w:t>»</w:t>
      </w:r>
      <w:r w:rsidR="006C4304">
        <w:rPr>
          <w:rFonts w:ascii="Times New Roman" w:hAnsi="Times New Roman" w:cs="Times New Roman"/>
          <w:sz w:val="28"/>
          <w:szCs w:val="28"/>
        </w:rPr>
        <w:t xml:space="preserve"> апреля </w:t>
      </w:r>
      <w:bookmarkStart w:id="0" w:name="_GoBack"/>
      <w:bookmarkEnd w:id="0"/>
      <w:r w:rsidRPr="00651E6C">
        <w:rPr>
          <w:rFonts w:ascii="Times New Roman" w:hAnsi="Times New Roman" w:cs="Times New Roman"/>
          <w:sz w:val="28"/>
          <w:szCs w:val="28"/>
        </w:rPr>
        <w:t>2018 г.</w:t>
      </w:r>
    </w:p>
    <w:p w:rsidR="006174E0" w:rsidRPr="00651E6C" w:rsidRDefault="006174E0" w:rsidP="00BB4DEE">
      <w:pPr>
        <w:pStyle w:val="ae"/>
        <w:spacing w:line="276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B23" w:rsidRPr="00651E6C" w:rsidRDefault="000A507A" w:rsidP="006907C7">
      <w:pPr>
        <w:pStyle w:val="ae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Положени</w:t>
      </w:r>
      <w:r w:rsidR="00DB715B" w:rsidRPr="00651E6C">
        <w:rPr>
          <w:rFonts w:ascii="Times New Roman" w:hAnsi="Times New Roman" w:cs="Times New Roman"/>
          <w:sz w:val="28"/>
          <w:szCs w:val="28"/>
        </w:rPr>
        <w:t>е</w:t>
      </w:r>
      <w:r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="001357DE" w:rsidRPr="00651E6C">
        <w:rPr>
          <w:rFonts w:ascii="Times New Roman" w:hAnsi="Times New Roman" w:cs="Times New Roman"/>
          <w:sz w:val="28"/>
          <w:szCs w:val="28"/>
        </w:rPr>
        <w:t>о</w:t>
      </w:r>
      <w:r w:rsidR="001357DE" w:rsidRPr="00651E6C">
        <w:rPr>
          <w:rFonts w:ascii="Times New Roman" w:hAnsi="Times New Roman" w:cs="Times New Roman"/>
          <w:bCs/>
          <w:sz w:val="28"/>
          <w:szCs w:val="28"/>
        </w:rPr>
        <w:t>б условиях оплаты труда работников  отдельных организаций бюджетной сферы</w:t>
      </w:r>
      <w:r w:rsidR="004C324A">
        <w:rPr>
          <w:rFonts w:ascii="Times New Roman" w:hAnsi="Times New Roman" w:cs="Times New Roman"/>
          <w:bCs/>
          <w:sz w:val="28"/>
          <w:szCs w:val="28"/>
        </w:rPr>
        <w:t>, их структурных подразделений</w:t>
      </w:r>
      <w:r w:rsidR="001357DE" w:rsidRPr="00651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Елабуга, </w:t>
      </w:r>
      <w:r w:rsidR="001357DE" w:rsidRPr="00651E6C">
        <w:rPr>
          <w:rFonts w:ascii="Times New Roman" w:hAnsi="Times New Roman" w:cs="Times New Roman"/>
          <w:bCs/>
          <w:sz w:val="28"/>
          <w:szCs w:val="28"/>
        </w:rPr>
        <w:t xml:space="preserve">на которые не распространяется Единая тарифная сетка по оплате труда работников бюджетной сферы </w:t>
      </w:r>
      <w:r w:rsidR="001357DE" w:rsidRPr="00651E6C">
        <w:rPr>
          <w:rFonts w:cs="Times New Roman"/>
          <w:bCs/>
          <w:sz w:val="28"/>
          <w:szCs w:val="28"/>
        </w:rPr>
        <w:t xml:space="preserve"> </w:t>
      </w:r>
    </w:p>
    <w:p w:rsidR="000A507A" w:rsidRPr="00651E6C" w:rsidRDefault="000A507A" w:rsidP="001357DE">
      <w:pPr>
        <w:pStyle w:val="a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74E0" w:rsidRPr="00651E6C" w:rsidRDefault="00913B23" w:rsidP="001357DE">
      <w:pPr>
        <w:pStyle w:val="ae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13B23" w:rsidRPr="00651E6C" w:rsidRDefault="00913B23" w:rsidP="001357DE">
      <w:pPr>
        <w:pStyle w:val="ae"/>
        <w:ind w:left="927"/>
        <w:rPr>
          <w:rFonts w:ascii="Times New Roman" w:hAnsi="Times New Roman" w:cs="Times New Roman"/>
          <w:sz w:val="28"/>
          <w:szCs w:val="28"/>
        </w:rPr>
      </w:pPr>
    </w:p>
    <w:p w:rsidR="002663FC" w:rsidRPr="00651E6C" w:rsidRDefault="00891446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2663FC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="00DB715B" w:rsidRPr="00651E6C">
        <w:rPr>
          <w:rFonts w:ascii="Times New Roman" w:hAnsi="Times New Roman" w:cs="Times New Roman"/>
          <w:sz w:val="28"/>
          <w:szCs w:val="28"/>
        </w:rPr>
        <w:t>Положение</w:t>
      </w:r>
      <w:r w:rsidR="005B3A9C" w:rsidRPr="00651E6C">
        <w:rPr>
          <w:rFonts w:ascii="Times New Roman" w:hAnsi="Times New Roman" w:cs="Times New Roman"/>
          <w:sz w:val="28"/>
          <w:szCs w:val="28"/>
        </w:rPr>
        <w:t xml:space="preserve"> о</w:t>
      </w:r>
      <w:r w:rsidR="005B3A9C" w:rsidRPr="00651E6C">
        <w:rPr>
          <w:rFonts w:ascii="Times New Roman" w:hAnsi="Times New Roman" w:cs="Times New Roman"/>
          <w:bCs/>
          <w:sz w:val="28"/>
          <w:szCs w:val="28"/>
        </w:rPr>
        <w:t xml:space="preserve">б условиях оплаты труда работников  отдельных организаций бюджетной сферы, их структурных подразделений 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="005B3A9C" w:rsidRPr="00651E6C">
        <w:rPr>
          <w:rFonts w:ascii="Times New Roman" w:hAnsi="Times New Roman" w:cs="Times New Roman"/>
          <w:bCs/>
          <w:sz w:val="28"/>
          <w:szCs w:val="28"/>
        </w:rPr>
        <w:t xml:space="preserve">, на которые не распространяется Единая тарифная сетка по оплате труда работников бюджетной сферы </w:t>
      </w:r>
      <w:r w:rsidR="003874AF" w:rsidRPr="00651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3FC" w:rsidRPr="00651E6C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DB715B" w:rsidRPr="00651E6C">
        <w:rPr>
          <w:rFonts w:ascii="Times New Roman" w:hAnsi="Times New Roman" w:cs="Times New Roman"/>
          <w:sz w:val="28"/>
          <w:szCs w:val="28"/>
        </w:rPr>
        <w:t>обеспечивает социальные гаранти</w:t>
      </w:r>
      <w:r w:rsidR="001357DE" w:rsidRPr="00651E6C">
        <w:rPr>
          <w:rFonts w:ascii="Times New Roman" w:hAnsi="Times New Roman" w:cs="Times New Roman"/>
          <w:sz w:val="28"/>
          <w:szCs w:val="28"/>
        </w:rPr>
        <w:t>и</w:t>
      </w:r>
      <w:r w:rsidR="00DB715B" w:rsidRPr="00651E6C">
        <w:rPr>
          <w:rFonts w:ascii="Times New Roman" w:hAnsi="Times New Roman" w:cs="Times New Roman"/>
          <w:sz w:val="28"/>
          <w:szCs w:val="28"/>
        </w:rPr>
        <w:t xml:space="preserve"> и упорядоч</w:t>
      </w:r>
      <w:r w:rsidR="00583DFD" w:rsidRPr="00651E6C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DB715B" w:rsidRPr="00651E6C">
        <w:rPr>
          <w:rFonts w:ascii="Times New Roman" w:hAnsi="Times New Roman" w:cs="Times New Roman"/>
          <w:sz w:val="28"/>
          <w:szCs w:val="28"/>
        </w:rPr>
        <w:t>оплат</w:t>
      </w:r>
      <w:r w:rsidR="00583DFD" w:rsidRPr="00651E6C">
        <w:rPr>
          <w:rFonts w:ascii="Times New Roman" w:hAnsi="Times New Roman" w:cs="Times New Roman"/>
          <w:sz w:val="28"/>
          <w:szCs w:val="28"/>
        </w:rPr>
        <w:t>у</w:t>
      </w:r>
      <w:r w:rsidR="00DB715B" w:rsidRPr="00651E6C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DB715B" w:rsidRPr="00651E6C">
        <w:rPr>
          <w:rFonts w:ascii="Times New Roman" w:hAnsi="Times New Roman" w:cs="Times New Roman"/>
          <w:bCs/>
          <w:sz w:val="28"/>
          <w:szCs w:val="28"/>
        </w:rPr>
        <w:t xml:space="preserve">отдельных организаций бюджетной сферы, на которые не распространяется </w:t>
      </w:r>
      <w:r w:rsidR="008E3096" w:rsidRPr="00651E6C">
        <w:rPr>
          <w:rFonts w:ascii="Times New Roman" w:hAnsi="Times New Roman" w:cs="Times New Roman"/>
          <w:bCs/>
          <w:sz w:val="28"/>
          <w:szCs w:val="28"/>
        </w:rPr>
        <w:t>Единая тарифная сетка</w:t>
      </w:r>
      <w:r w:rsidR="005524CB" w:rsidRPr="00651E6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663FC" w:rsidRPr="00651E6C" w:rsidRDefault="00891446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24CB" w:rsidRPr="00651E6C">
        <w:rPr>
          <w:rFonts w:ascii="Times New Roman" w:hAnsi="Times New Roman" w:cs="Times New Roman"/>
          <w:sz w:val="28"/>
          <w:szCs w:val="28"/>
        </w:rPr>
        <w:t>2</w:t>
      </w:r>
      <w:r w:rsidR="002663FC" w:rsidRPr="00651E6C">
        <w:rPr>
          <w:rFonts w:ascii="Times New Roman" w:hAnsi="Times New Roman" w:cs="Times New Roman"/>
          <w:sz w:val="28"/>
          <w:szCs w:val="28"/>
        </w:rPr>
        <w:t xml:space="preserve"> Положение разработано на основании </w:t>
      </w:r>
      <w:r w:rsidR="008F3D67" w:rsidRPr="00651E6C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8E3096" w:rsidRPr="00651E6C">
        <w:rPr>
          <w:rFonts w:ascii="Times New Roman" w:hAnsi="Times New Roman" w:cs="Times New Roman"/>
          <w:sz w:val="28"/>
          <w:szCs w:val="28"/>
        </w:rPr>
        <w:t>п</w:t>
      </w:r>
      <w:r w:rsidR="002663FC" w:rsidRPr="00651E6C">
        <w:rPr>
          <w:rFonts w:ascii="Times New Roman" w:hAnsi="Times New Roman" w:cs="Times New Roman"/>
          <w:sz w:val="28"/>
          <w:szCs w:val="28"/>
        </w:rPr>
        <w:t>остановлени</w:t>
      </w:r>
      <w:r w:rsidR="00913B23" w:rsidRPr="00651E6C">
        <w:rPr>
          <w:rFonts w:ascii="Times New Roman" w:hAnsi="Times New Roman" w:cs="Times New Roman"/>
          <w:sz w:val="28"/>
          <w:szCs w:val="28"/>
        </w:rPr>
        <w:t>я</w:t>
      </w:r>
      <w:r w:rsidR="002663FC" w:rsidRPr="00651E6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CE0136" w:rsidRPr="00651E6C">
        <w:rPr>
          <w:rFonts w:ascii="Times New Roman" w:eastAsia="Times New Roman" w:hAnsi="Times New Roman" w:cs="Times New Roman"/>
          <w:sz w:val="28"/>
          <w:szCs w:val="28"/>
        </w:rPr>
        <w:t xml:space="preserve">30.03.2018 № 195 </w:t>
      </w:r>
      <w:r w:rsidR="00583DFD" w:rsidRPr="00651E6C">
        <w:rPr>
          <w:rFonts w:ascii="Times New Roman" w:eastAsia="Times New Roman" w:hAnsi="Times New Roman" w:cs="Times New Roman"/>
          <w:sz w:val="28"/>
          <w:szCs w:val="28"/>
        </w:rPr>
        <w:t>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</w:t>
      </w:r>
      <w:r w:rsidR="00913B23" w:rsidRPr="00651E6C">
        <w:rPr>
          <w:rFonts w:ascii="Times New Roman" w:hAnsi="Times New Roman" w:cs="Times New Roman"/>
          <w:sz w:val="28"/>
          <w:szCs w:val="28"/>
        </w:rPr>
        <w:t>.</w:t>
      </w:r>
    </w:p>
    <w:p w:rsidR="00913B23" w:rsidRPr="00651E6C" w:rsidRDefault="00913B23" w:rsidP="001E0CB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B23" w:rsidRPr="00651E6C" w:rsidRDefault="00913B23" w:rsidP="001E0CB7">
      <w:pPr>
        <w:pStyle w:val="ae"/>
        <w:numPr>
          <w:ilvl w:val="0"/>
          <w:numId w:val="19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8E3096" w:rsidRPr="00651E6C">
        <w:rPr>
          <w:rFonts w:ascii="Times New Roman" w:hAnsi="Times New Roman" w:cs="Times New Roman"/>
          <w:sz w:val="28"/>
          <w:szCs w:val="28"/>
        </w:rPr>
        <w:t xml:space="preserve">труда руководителей, </w:t>
      </w:r>
      <w:r w:rsidR="000C1E0D" w:rsidRPr="00651E6C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8E3096" w:rsidRPr="00651E6C">
        <w:rPr>
          <w:rFonts w:ascii="Times New Roman" w:hAnsi="Times New Roman" w:cs="Times New Roman"/>
          <w:sz w:val="28"/>
          <w:szCs w:val="28"/>
        </w:rPr>
        <w:t xml:space="preserve">листов </w:t>
      </w:r>
      <w:r w:rsidR="000C1E0D" w:rsidRPr="00651E6C">
        <w:rPr>
          <w:rFonts w:ascii="Times New Roman" w:hAnsi="Times New Roman" w:cs="Times New Roman"/>
          <w:sz w:val="28"/>
          <w:szCs w:val="28"/>
        </w:rPr>
        <w:t xml:space="preserve"> и служащих </w:t>
      </w:r>
      <w:r w:rsidR="005524CB" w:rsidRPr="00651E6C">
        <w:rPr>
          <w:rFonts w:ascii="Times New Roman" w:hAnsi="Times New Roman" w:cs="Times New Roman"/>
          <w:bCs/>
          <w:sz w:val="28"/>
          <w:szCs w:val="28"/>
        </w:rPr>
        <w:t>отдельных организаций бюджетной сферы</w:t>
      </w:r>
      <w:r w:rsidR="005B3A9C" w:rsidRPr="00651E6C">
        <w:rPr>
          <w:rFonts w:ascii="Times New Roman" w:hAnsi="Times New Roman" w:cs="Times New Roman"/>
          <w:bCs/>
          <w:sz w:val="28"/>
          <w:szCs w:val="28"/>
        </w:rPr>
        <w:t xml:space="preserve">, их структурных подразделений  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="005524CB" w:rsidRPr="00651E6C">
        <w:rPr>
          <w:rFonts w:ascii="Times New Roman" w:hAnsi="Times New Roman" w:cs="Times New Roman"/>
          <w:bCs/>
          <w:sz w:val="28"/>
          <w:szCs w:val="28"/>
        </w:rPr>
        <w:t xml:space="preserve">, на которые не распространяется Единая тарифная сетка по оплате труда работников бюджетной сферы </w:t>
      </w:r>
      <w:r w:rsidR="003874AF" w:rsidRPr="00651E6C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5524CB" w:rsidRPr="00651E6C" w:rsidRDefault="005524CB" w:rsidP="001E0CB7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4CB" w:rsidRPr="00651E6C" w:rsidRDefault="005524CB" w:rsidP="00891446">
      <w:pPr>
        <w:pStyle w:val="ae"/>
        <w:numPr>
          <w:ilvl w:val="1"/>
          <w:numId w:val="2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Заработная плата руководителей, специалистов и служащих отдельных организаций бюджетной сферы</w:t>
      </w:r>
      <w:r w:rsidR="005B3A9C" w:rsidRPr="00651E6C">
        <w:rPr>
          <w:rFonts w:ascii="Times New Roman" w:hAnsi="Times New Roman" w:cs="Times New Roman"/>
          <w:sz w:val="28"/>
          <w:szCs w:val="28"/>
        </w:rPr>
        <w:t xml:space="preserve">, их структурных подразделений 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Pr="00651E6C">
        <w:rPr>
          <w:rFonts w:ascii="Times New Roman" w:hAnsi="Times New Roman" w:cs="Times New Roman"/>
          <w:sz w:val="28"/>
          <w:szCs w:val="28"/>
        </w:rPr>
        <w:t xml:space="preserve">, на которые не распространяется Единая тарифная сетка по оплате труда работников бюджетной сферы </w:t>
      </w:r>
      <w:r w:rsidR="008F3D67" w:rsidRPr="00651E6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51E6C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651E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1E6C">
        <w:rPr>
          <w:rFonts w:ascii="Times New Roman" w:hAnsi="Times New Roman" w:cs="Times New Roman"/>
          <w:sz w:val="28"/>
          <w:szCs w:val="28"/>
        </w:rPr>
        <w:t>: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месячного должностного оклада;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сложность и напряженность;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премий по результатам работы;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lastRenderedPageBreak/>
        <w:t>- единовременной выплаты при предоставлении ежегодного оплачиваемого отпуска;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материальной помощи;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иных выплат в соответствии с законодательством.</w:t>
      </w:r>
    </w:p>
    <w:p w:rsidR="005524CB" w:rsidRPr="00651E6C" w:rsidRDefault="009B03EC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В состав заработной платы </w:t>
      </w:r>
      <w:r w:rsidR="005524CB" w:rsidRPr="00651E6C">
        <w:rPr>
          <w:rFonts w:ascii="Times New Roman" w:hAnsi="Times New Roman" w:cs="Times New Roman"/>
          <w:sz w:val="28"/>
          <w:szCs w:val="28"/>
        </w:rPr>
        <w:t xml:space="preserve">специалистов и служащих </w:t>
      </w:r>
      <w:r w:rsidRPr="00651E6C">
        <w:rPr>
          <w:rFonts w:ascii="Times New Roman" w:hAnsi="Times New Roman" w:cs="Times New Roman"/>
          <w:sz w:val="28"/>
          <w:szCs w:val="28"/>
        </w:rPr>
        <w:t>также</w:t>
      </w:r>
      <w:r w:rsidR="005524CB" w:rsidRPr="00651E6C">
        <w:rPr>
          <w:rFonts w:ascii="Times New Roman" w:hAnsi="Times New Roman" w:cs="Times New Roman"/>
          <w:sz w:val="28"/>
          <w:szCs w:val="28"/>
        </w:rPr>
        <w:t xml:space="preserve"> включаются дополнительные выплаты за совмещение профессий, расширение зон обслуживания и выполнение наряду со своей основной работой обязанностей временно отсутствующих работников.</w:t>
      </w:r>
    </w:p>
    <w:p w:rsidR="005524CB" w:rsidRPr="00651E6C" w:rsidRDefault="005524CB" w:rsidP="00891446">
      <w:pPr>
        <w:pStyle w:val="ae"/>
        <w:numPr>
          <w:ilvl w:val="1"/>
          <w:numId w:val="2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Заработная плата рабочих отдельных организаций </w:t>
      </w:r>
      <w:r w:rsidR="00C57B28">
        <w:rPr>
          <w:rFonts w:ascii="Times New Roman" w:hAnsi="Times New Roman" w:cs="Times New Roman"/>
          <w:sz w:val="28"/>
          <w:szCs w:val="28"/>
        </w:rPr>
        <w:t xml:space="preserve"> бюджетной сферы, их структурных подразделений муниципального образования город Елабуга,</w:t>
      </w:r>
      <w:r w:rsidR="00C57B28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C57B28">
        <w:rPr>
          <w:rFonts w:ascii="Times New Roman" w:hAnsi="Times New Roman" w:cs="Times New Roman"/>
          <w:sz w:val="28"/>
          <w:szCs w:val="28"/>
        </w:rPr>
        <w:t>на которые не распространяется Единая тарифная сетка по оплате труда работников бюджетной сферы</w:t>
      </w:r>
      <w:r w:rsidR="00C57B28" w:rsidRPr="004243E3">
        <w:rPr>
          <w:rFonts w:ascii="Times New Roman" w:hAnsi="Times New Roman" w:cs="Times New Roman"/>
          <w:sz w:val="28"/>
          <w:szCs w:val="28"/>
        </w:rPr>
        <w:t xml:space="preserve"> </w:t>
      </w:r>
      <w:r w:rsidR="00C57B2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57B28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Pr="00651E6C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Pr="00651E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1E6C">
        <w:rPr>
          <w:rFonts w:ascii="Times New Roman" w:hAnsi="Times New Roman" w:cs="Times New Roman"/>
          <w:sz w:val="28"/>
          <w:szCs w:val="28"/>
        </w:rPr>
        <w:t>: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месячной тарифной ставки;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ежемесячной надбавки к месячной тарифной ставке за сложность и напряженность работы;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премий по результатам работы;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материальной помощи при предоставлении ежегодного оплачиваемого отпуска;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материальной помощи;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ежемесячной надбавки водителям за классность;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дополнительных выплат за совмещение профессий, расширение зон обслуживания и выполнение наряду со своей основной работой обязанностей временно отсутствующих работников;</w:t>
      </w:r>
    </w:p>
    <w:p w:rsidR="005524CB" w:rsidRPr="00651E6C" w:rsidRDefault="005524CB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иных выплат в соответствии с законодательством.</w:t>
      </w:r>
    </w:p>
    <w:p w:rsidR="005524CB" w:rsidRPr="00651E6C" w:rsidRDefault="00891446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5524CB" w:rsidRPr="00651E6C">
        <w:rPr>
          <w:rFonts w:ascii="Times New Roman" w:hAnsi="Times New Roman" w:cs="Times New Roman"/>
          <w:sz w:val="28"/>
          <w:szCs w:val="28"/>
        </w:rPr>
        <w:t>3 Размеры должностных окладов руководителей, специалистов и служащих отдельных организаций</w:t>
      </w:r>
      <w:r w:rsidR="00C57B28">
        <w:rPr>
          <w:rFonts w:ascii="Times New Roman" w:hAnsi="Times New Roman" w:cs="Times New Roman"/>
          <w:sz w:val="28"/>
          <w:szCs w:val="28"/>
        </w:rPr>
        <w:t xml:space="preserve"> </w:t>
      </w:r>
      <w:r w:rsidR="00C57B28" w:rsidRPr="00651E6C">
        <w:rPr>
          <w:rFonts w:ascii="Times New Roman" w:hAnsi="Times New Roman" w:cs="Times New Roman"/>
          <w:sz w:val="28"/>
          <w:szCs w:val="28"/>
        </w:rPr>
        <w:t>бюджетной сферы</w:t>
      </w:r>
      <w:r w:rsidR="00C57B28">
        <w:rPr>
          <w:rFonts w:ascii="Times New Roman" w:hAnsi="Times New Roman" w:cs="Times New Roman"/>
          <w:sz w:val="28"/>
          <w:szCs w:val="28"/>
        </w:rPr>
        <w:t xml:space="preserve">, их структурных подразделений муниципального образования город Елабуга, </w:t>
      </w:r>
      <w:r w:rsidR="00C57B28" w:rsidRPr="00651E6C">
        <w:rPr>
          <w:rFonts w:ascii="Times New Roman" w:hAnsi="Times New Roman" w:cs="Times New Roman"/>
          <w:sz w:val="28"/>
          <w:szCs w:val="28"/>
        </w:rPr>
        <w:t xml:space="preserve">на которые не распространяется Единая тарифная сетка по оплате труда работников бюджетной сферы Республики Татарстан </w:t>
      </w:r>
      <w:r w:rsidR="005524CB" w:rsidRPr="00651E6C">
        <w:rPr>
          <w:rFonts w:ascii="Times New Roman" w:hAnsi="Times New Roman" w:cs="Times New Roman"/>
          <w:sz w:val="28"/>
          <w:szCs w:val="28"/>
        </w:rPr>
        <w:t xml:space="preserve">исчисляются кратно размеру должностного оклада секретаря руководителя структурного подразделения отдельной организации бюджетной сферы в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муниципальном образовании город Елабуга</w:t>
      </w:r>
      <w:r w:rsidR="005524CB" w:rsidRPr="00651E6C">
        <w:rPr>
          <w:rFonts w:ascii="Times New Roman" w:hAnsi="Times New Roman" w:cs="Times New Roman"/>
          <w:sz w:val="28"/>
          <w:szCs w:val="28"/>
        </w:rPr>
        <w:t>, на которые не распространяется Единая тарифная сетка по</w:t>
      </w:r>
      <w:proofErr w:type="gramEnd"/>
      <w:r w:rsidR="005524CB" w:rsidRPr="00651E6C">
        <w:rPr>
          <w:rFonts w:ascii="Times New Roman" w:hAnsi="Times New Roman" w:cs="Times New Roman"/>
          <w:sz w:val="28"/>
          <w:szCs w:val="28"/>
        </w:rPr>
        <w:t xml:space="preserve"> оплате труда работников бюджетной сферы </w:t>
      </w:r>
      <w:r w:rsidR="008F3D67" w:rsidRPr="00651E6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524CB" w:rsidRPr="00651E6C">
        <w:rPr>
          <w:rFonts w:ascii="Times New Roman" w:hAnsi="Times New Roman" w:cs="Times New Roman"/>
          <w:sz w:val="28"/>
          <w:szCs w:val="28"/>
        </w:rPr>
        <w:t>, который составляет 11</w:t>
      </w:r>
      <w:r w:rsidR="004C324A">
        <w:rPr>
          <w:rFonts w:ascii="Times New Roman" w:hAnsi="Times New Roman" w:cs="Times New Roman"/>
          <w:sz w:val="28"/>
          <w:szCs w:val="28"/>
        </w:rPr>
        <w:t> </w:t>
      </w:r>
      <w:r w:rsidR="005524CB" w:rsidRPr="00651E6C">
        <w:rPr>
          <w:rFonts w:ascii="Times New Roman" w:hAnsi="Times New Roman" w:cs="Times New Roman"/>
          <w:sz w:val="28"/>
          <w:szCs w:val="28"/>
        </w:rPr>
        <w:t>163</w:t>
      </w:r>
      <w:r w:rsidR="004C324A">
        <w:rPr>
          <w:rFonts w:ascii="Times New Roman" w:hAnsi="Times New Roman" w:cs="Times New Roman"/>
          <w:sz w:val="28"/>
          <w:szCs w:val="28"/>
        </w:rPr>
        <w:t>,0</w:t>
      </w:r>
      <w:r w:rsidR="005524CB" w:rsidRPr="00651E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910F7C" w:rsidRPr="00651E6C">
        <w:rPr>
          <w:rFonts w:ascii="Times New Roman" w:hAnsi="Times New Roman" w:cs="Times New Roman"/>
          <w:sz w:val="28"/>
          <w:szCs w:val="28"/>
        </w:rPr>
        <w:t>.</w:t>
      </w:r>
    </w:p>
    <w:p w:rsidR="005524CB" w:rsidRPr="00651E6C" w:rsidRDefault="00891446" w:rsidP="001E0CB7">
      <w:pPr>
        <w:pStyle w:val="ae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0F7C" w:rsidRPr="00651E6C">
        <w:rPr>
          <w:rFonts w:ascii="Times New Roman" w:hAnsi="Times New Roman" w:cs="Times New Roman"/>
          <w:sz w:val="28"/>
          <w:szCs w:val="28"/>
        </w:rPr>
        <w:t>4 Р</w:t>
      </w:r>
      <w:r w:rsidR="005524CB" w:rsidRPr="00651E6C">
        <w:rPr>
          <w:rFonts w:ascii="Times New Roman" w:hAnsi="Times New Roman" w:cs="Times New Roman"/>
          <w:sz w:val="28"/>
          <w:szCs w:val="28"/>
        </w:rPr>
        <w:t xml:space="preserve">азмеры месячных тарифных ставок и компенсационных выплат рабочим отдельных учреждений рассчитываются на основе Единой тарифной сетки по оплате </w:t>
      </w:r>
      <w:proofErr w:type="gramStart"/>
      <w:r w:rsidR="005524CB" w:rsidRPr="00651E6C">
        <w:rPr>
          <w:rFonts w:ascii="Times New Roman" w:hAnsi="Times New Roman" w:cs="Times New Roman"/>
          <w:sz w:val="28"/>
          <w:szCs w:val="28"/>
        </w:rPr>
        <w:t xml:space="preserve">труда работников организаций бюджетной сферы </w:t>
      </w:r>
      <w:r w:rsidR="00910F7C" w:rsidRPr="00651E6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910F7C" w:rsidRPr="00651E6C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F75126" w:rsidRPr="00651E6C" w:rsidRDefault="00891446" w:rsidP="001E0C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0136" w:rsidRPr="00651E6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A148BC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Коэффициенты кратности, применяемые при исчислении размеров должностных окладов руководителей и специа</w:t>
      </w:r>
      <w:r w:rsidR="00FB3941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листов</w:t>
      </w:r>
      <w:r w:rsidR="00A148BC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отдельн</w:t>
      </w:r>
      <w:r w:rsidR="009A23C0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организаций бюджетной сферы</w:t>
      </w:r>
      <w:r w:rsidR="00C57B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A23C0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B28">
        <w:rPr>
          <w:rFonts w:ascii="Times New Roman" w:hAnsi="Times New Roman" w:cs="Times New Roman"/>
          <w:sz w:val="28"/>
          <w:szCs w:val="28"/>
        </w:rPr>
        <w:t>их структурных подразделений</w:t>
      </w:r>
      <w:r w:rsidR="00A148BC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="00A148BC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на которые не распространяется Единая тарифная сетка по оплате </w:t>
      </w:r>
      <w:r w:rsidR="00A148BC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труда работников бюджетной сферы Республики Татарстан </w:t>
      </w:r>
      <w:r w:rsidR="009A23C0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устанавливаются </w:t>
      </w:r>
      <w:r w:rsidR="00F75126" w:rsidRPr="00651E6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 </w:t>
      </w:r>
      <w:r w:rsidR="00A148BC" w:rsidRPr="00651E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126" w:rsidRPr="00651E6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148BC" w:rsidRPr="00651E6C" w:rsidRDefault="00A148BC" w:rsidP="001E0CB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6C">
        <w:rPr>
          <w:rFonts w:ascii="Times New Roman" w:eastAsia="Times New Roman" w:hAnsi="Times New Roman" w:cs="Times New Roman"/>
          <w:sz w:val="28"/>
          <w:szCs w:val="28"/>
        </w:rPr>
        <w:t>коэффициент кратности, применяемый при исчислении размеров должностных окладов служащих отдельных организаций бюджетной сферы</w:t>
      </w:r>
      <w:r w:rsidR="009A23C0" w:rsidRPr="00651E6C">
        <w:rPr>
          <w:rFonts w:ascii="Times New Roman" w:eastAsia="Times New Roman" w:hAnsi="Times New Roman" w:cs="Times New Roman"/>
          <w:sz w:val="28"/>
          <w:szCs w:val="28"/>
        </w:rPr>
        <w:t xml:space="preserve">, их структурных подразделений  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Pr="00651E6C">
        <w:rPr>
          <w:rFonts w:ascii="Times New Roman" w:eastAsia="Times New Roman" w:hAnsi="Times New Roman" w:cs="Times New Roman"/>
          <w:sz w:val="28"/>
          <w:szCs w:val="28"/>
        </w:rPr>
        <w:t xml:space="preserve">, на которые не распространяется Единая тарифная сетка по оплате труда работников бюджетной сферы Республики Татарстан </w:t>
      </w:r>
      <w:r w:rsidR="00FB3941" w:rsidRPr="00651E6C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 w:rsidRPr="00651E6C">
        <w:rPr>
          <w:rFonts w:ascii="Times New Roman" w:eastAsia="Times New Roman" w:hAnsi="Times New Roman" w:cs="Times New Roman"/>
          <w:sz w:val="28"/>
          <w:szCs w:val="28"/>
        </w:rPr>
        <w:t>согласно приложению № 2;</w:t>
      </w:r>
    </w:p>
    <w:p w:rsidR="00CE0136" w:rsidRPr="00651E6C" w:rsidRDefault="009A23C0" w:rsidP="001E0CB7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6C">
        <w:rPr>
          <w:rFonts w:ascii="Times New Roman" w:eastAsia="Times New Roman" w:hAnsi="Times New Roman" w:cs="Times New Roman"/>
          <w:sz w:val="28"/>
          <w:szCs w:val="28"/>
        </w:rPr>
        <w:t>Установить д</w:t>
      </w:r>
      <w:r w:rsidR="00CE0136" w:rsidRPr="00651E6C">
        <w:rPr>
          <w:rFonts w:ascii="Times New Roman" w:eastAsia="Times New Roman" w:hAnsi="Times New Roman" w:cs="Times New Roman"/>
          <w:sz w:val="28"/>
          <w:szCs w:val="28"/>
        </w:rPr>
        <w:t>иапазон разрядов оплаты труда рабочих</w:t>
      </w:r>
      <w:r w:rsidRPr="00651E6C">
        <w:rPr>
          <w:rFonts w:ascii="Times New Roman" w:eastAsia="Times New Roman" w:hAnsi="Times New Roman" w:cs="Times New Roman"/>
          <w:sz w:val="28"/>
          <w:szCs w:val="28"/>
        </w:rPr>
        <w:t>, занятых обслуживанием деятельности</w:t>
      </w:r>
      <w:r w:rsidR="00CE0136" w:rsidRPr="00651E6C">
        <w:rPr>
          <w:rFonts w:ascii="Times New Roman" w:eastAsia="Times New Roman" w:hAnsi="Times New Roman" w:cs="Times New Roman"/>
          <w:sz w:val="28"/>
          <w:szCs w:val="28"/>
        </w:rPr>
        <w:t xml:space="preserve"> отдельных организаций </w:t>
      </w:r>
      <w:r w:rsidRPr="00651E6C">
        <w:rPr>
          <w:rFonts w:ascii="Times New Roman" w:eastAsia="Times New Roman" w:hAnsi="Times New Roman" w:cs="Times New Roman"/>
          <w:sz w:val="28"/>
          <w:szCs w:val="28"/>
        </w:rPr>
        <w:t>бюджетной сферы</w:t>
      </w:r>
      <w:r w:rsidRPr="00651E6C">
        <w:rPr>
          <w:rFonts w:ascii="Times New Roman" w:hAnsi="Times New Roman" w:cs="Times New Roman"/>
          <w:bCs/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 согласно приложению №3</w:t>
      </w:r>
      <w:r w:rsidR="00CE0136" w:rsidRPr="00651E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2EF" w:rsidRPr="00651E6C" w:rsidRDefault="00891446" w:rsidP="001E0CB7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78F1" w:rsidRPr="00651E6C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="001A684D" w:rsidRPr="00651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2EF" w:rsidRPr="00651E6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7A32EF" w:rsidRPr="00651E6C">
        <w:rPr>
          <w:rFonts w:ascii="Times New Roman" w:eastAsia="Times New Roman" w:hAnsi="Times New Roman" w:cs="Times New Roman"/>
          <w:sz w:val="28"/>
          <w:szCs w:val="28"/>
        </w:rPr>
        <w:t xml:space="preserve">становить руководителям, специалистам </w:t>
      </w:r>
      <w:r w:rsidR="009A23C0" w:rsidRPr="00651E6C">
        <w:rPr>
          <w:rFonts w:ascii="Times New Roman" w:eastAsia="Times New Roman" w:hAnsi="Times New Roman" w:cs="Times New Roman"/>
          <w:sz w:val="28"/>
          <w:szCs w:val="28"/>
        </w:rPr>
        <w:t xml:space="preserve">и служащим отдельных организаций, их </w:t>
      </w:r>
      <w:r w:rsidR="00D972BA" w:rsidRPr="00651E6C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="009A23C0" w:rsidRPr="00651E6C">
        <w:rPr>
          <w:rFonts w:ascii="Times New Roman" w:eastAsia="Times New Roman" w:hAnsi="Times New Roman" w:cs="Times New Roman"/>
          <w:sz w:val="28"/>
          <w:szCs w:val="28"/>
        </w:rPr>
        <w:t xml:space="preserve">  подразделений</w:t>
      </w:r>
      <w:r w:rsidR="007A32EF" w:rsidRPr="00651E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32EF" w:rsidRPr="00651E6C" w:rsidRDefault="007A32EF" w:rsidP="001E0CB7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6C">
        <w:rPr>
          <w:rFonts w:ascii="Times New Roman" w:eastAsia="Times New Roman" w:hAnsi="Times New Roman" w:cs="Times New Roman"/>
          <w:sz w:val="28"/>
          <w:szCs w:val="28"/>
        </w:rPr>
        <w:t>1) ежемесячную надбавку к должностному окладу за выслугу лет в следующих размерах:</w:t>
      </w:r>
    </w:p>
    <w:p w:rsidR="005278F1" w:rsidRPr="00651E6C" w:rsidRDefault="005278F1" w:rsidP="005278F1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Ind w:w="283" w:type="dxa"/>
        <w:tblLook w:val="04A0" w:firstRow="1" w:lastRow="0" w:firstColumn="1" w:lastColumn="0" w:noHBand="0" w:noVBand="1"/>
      </w:tblPr>
      <w:tblGrid>
        <w:gridCol w:w="4919"/>
        <w:gridCol w:w="3695"/>
      </w:tblGrid>
      <w:tr w:rsidR="001A684D" w:rsidRPr="00651E6C" w:rsidTr="00D53022">
        <w:trPr>
          <w:trHeight w:val="355"/>
          <w:jc w:val="center"/>
        </w:trPr>
        <w:tc>
          <w:tcPr>
            <w:tcW w:w="4919" w:type="dxa"/>
            <w:vAlign w:val="center"/>
          </w:tcPr>
          <w:p w:rsidR="001A684D" w:rsidRPr="00651E6C" w:rsidRDefault="001A684D" w:rsidP="00D5302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695" w:type="dxa"/>
            <w:vAlign w:val="center"/>
          </w:tcPr>
          <w:p w:rsidR="001A684D" w:rsidRPr="00651E6C" w:rsidRDefault="001A684D" w:rsidP="00D5302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Размер надбавки, в процентах</w:t>
            </w:r>
          </w:p>
        </w:tc>
      </w:tr>
      <w:tr w:rsidR="001A684D" w:rsidRPr="00651E6C" w:rsidTr="00141081">
        <w:trPr>
          <w:trHeight w:val="111"/>
          <w:jc w:val="center"/>
        </w:trPr>
        <w:tc>
          <w:tcPr>
            <w:tcW w:w="4919" w:type="dxa"/>
          </w:tcPr>
          <w:p w:rsidR="001A684D" w:rsidRPr="00651E6C" w:rsidRDefault="001A684D" w:rsidP="00687EDD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1E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95" w:type="dxa"/>
          </w:tcPr>
          <w:p w:rsidR="001A684D" w:rsidRPr="00651E6C" w:rsidRDefault="001A684D" w:rsidP="00687EDD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1E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1A684D" w:rsidRPr="00651E6C" w:rsidTr="005278F1">
        <w:trPr>
          <w:trHeight w:val="355"/>
          <w:jc w:val="center"/>
        </w:trPr>
        <w:tc>
          <w:tcPr>
            <w:tcW w:w="4919" w:type="dxa"/>
            <w:vAlign w:val="center"/>
          </w:tcPr>
          <w:p w:rsidR="001A684D" w:rsidRPr="00651E6C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695" w:type="dxa"/>
            <w:vAlign w:val="center"/>
          </w:tcPr>
          <w:p w:rsidR="001A684D" w:rsidRPr="00651E6C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684D" w:rsidRPr="00651E6C" w:rsidTr="005278F1">
        <w:trPr>
          <w:jc w:val="center"/>
        </w:trPr>
        <w:tc>
          <w:tcPr>
            <w:tcW w:w="4919" w:type="dxa"/>
            <w:vAlign w:val="center"/>
          </w:tcPr>
          <w:p w:rsidR="001A684D" w:rsidRPr="00651E6C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695" w:type="dxa"/>
            <w:vAlign w:val="center"/>
          </w:tcPr>
          <w:p w:rsidR="001A684D" w:rsidRPr="00651E6C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684D" w:rsidRPr="00651E6C" w:rsidTr="005278F1">
        <w:trPr>
          <w:jc w:val="center"/>
        </w:trPr>
        <w:tc>
          <w:tcPr>
            <w:tcW w:w="4919" w:type="dxa"/>
            <w:vAlign w:val="center"/>
          </w:tcPr>
          <w:p w:rsidR="001A684D" w:rsidRPr="00651E6C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695" w:type="dxa"/>
            <w:vAlign w:val="center"/>
          </w:tcPr>
          <w:p w:rsidR="001A684D" w:rsidRPr="00651E6C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684D" w:rsidRPr="00651E6C" w:rsidTr="005278F1">
        <w:trPr>
          <w:jc w:val="center"/>
        </w:trPr>
        <w:tc>
          <w:tcPr>
            <w:tcW w:w="4919" w:type="dxa"/>
            <w:vAlign w:val="center"/>
          </w:tcPr>
          <w:p w:rsidR="001A684D" w:rsidRPr="00651E6C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695" w:type="dxa"/>
            <w:vAlign w:val="center"/>
          </w:tcPr>
          <w:p w:rsidR="001A684D" w:rsidRPr="00651E6C" w:rsidRDefault="001A684D" w:rsidP="005278F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A684D" w:rsidRPr="00651E6C" w:rsidRDefault="001A684D" w:rsidP="001A684D">
      <w:pPr>
        <w:pStyle w:val="2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2) ежемесячную надбавку к должностному окладу за сложность и напряженность работы в размере 10 процентов должностного оклада;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3) ежемесячное денежное поощрение в размере двух процентов должностного оклада;</w:t>
      </w:r>
    </w:p>
    <w:p w:rsidR="007A32EF" w:rsidRPr="00651E6C" w:rsidRDefault="007A32EF" w:rsidP="0069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4) премии по результатам работы в пределах установленного фонда оплаты труда (размер премии определяется </w:t>
      </w:r>
      <w:proofErr w:type="gramStart"/>
      <w:r w:rsidRPr="00651E6C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 размером не ограничивается</w:t>
      </w:r>
      <w:proofErr w:type="gramEnd"/>
      <w:r w:rsidRPr="00651E6C">
        <w:rPr>
          <w:rFonts w:ascii="Times New Roman" w:hAnsi="Times New Roman" w:cs="Times New Roman"/>
          <w:sz w:val="28"/>
          <w:szCs w:val="28"/>
        </w:rPr>
        <w:t>);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5) </w:t>
      </w:r>
      <w:r w:rsidR="009A23C0" w:rsidRPr="00651E6C">
        <w:rPr>
          <w:rFonts w:ascii="Times New Roman" w:hAnsi="Times New Roman" w:cs="Times New Roman"/>
          <w:sz w:val="28"/>
          <w:szCs w:val="28"/>
        </w:rPr>
        <w:t>единовременную выплату</w:t>
      </w:r>
      <w:r w:rsidRPr="00651E6C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в размере 120 проце</w:t>
      </w:r>
      <w:r w:rsidR="004C324A">
        <w:rPr>
          <w:rFonts w:ascii="Times New Roman" w:hAnsi="Times New Roman" w:cs="Times New Roman"/>
          <w:sz w:val="28"/>
          <w:szCs w:val="28"/>
        </w:rPr>
        <w:t>нтов должностного оклада</w:t>
      </w:r>
      <w:r w:rsidR="00DD4038" w:rsidRPr="00651E6C">
        <w:rPr>
          <w:rFonts w:ascii="Times New Roman" w:hAnsi="Times New Roman" w:cs="Times New Roman"/>
          <w:sz w:val="28"/>
          <w:szCs w:val="28"/>
        </w:rPr>
        <w:t>.</w:t>
      </w:r>
    </w:p>
    <w:p w:rsidR="007A32EF" w:rsidRDefault="007A32EF" w:rsidP="00690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В случае если руководителю, специалисту, служащему в течение календарного года ежегодный оплачиваемый отпуск не предоставлялся, единовременная выплата начисляется и выплачивается ему в декабре пропорционально отработанному времени, в случае увольнения – не позднее последнего дня работы.</w:t>
      </w:r>
    </w:p>
    <w:p w:rsidR="006907C7" w:rsidRPr="006907C7" w:rsidRDefault="006907C7" w:rsidP="00690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2A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ежегодный оплачиваемый отпуск предоставляется </w:t>
      </w:r>
      <w:r w:rsidRPr="00DD4038">
        <w:rPr>
          <w:rFonts w:ascii="Times New Roman" w:hAnsi="Times New Roman" w:cs="Times New Roman"/>
          <w:sz w:val="28"/>
          <w:szCs w:val="28"/>
        </w:rPr>
        <w:t xml:space="preserve">руководителю, специалисту, служащему </w:t>
      </w:r>
      <w:r w:rsidRPr="00F12A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частям, единовременная выплата </w:t>
      </w:r>
      <w:r w:rsidRPr="00F12A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производится при предоставлении одной из частей отпуска по выбору муниципального служащего, составляющей не менее 14 календарных дней.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первый год работы руководителю, специалисту, служащему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6) материальную помощь в пределах установленного фонда оплаты труда.</w:t>
      </w:r>
    </w:p>
    <w:p w:rsidR="002E4488" w:rsidRPr="00651E6C" w:rsidRDefault="009A56C9" w:rsidP="006907C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7) ежемесячную надбавку к должностному окладу</w:t>
      </w:r>
      <w:r w:rsidR="002E4488" w:rsidRPr="00651E6C">
        <w:rPr>
          <w:rFonts w:ascii="Times New Roman" w:hAnsi="Times New Roman" w:cs="Times New Roman"/>
          <w:sz w:val="28"/>
          <w:szCs w:val="28"/>
        </w:rPr>
        <w:t>:</w:t>
      </w:r>
    </w:p>
    <w:p w:rsidR="009A56C9" w:rsidRPr="00651E6C" w:rsidRDefault="002A7E65" w:rsidP="006907C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- за почетное звание Российской Федерации </w:t>
      </w:r>
      <w:r w:rsidR="006D23DF" w:rsidRPr="00651E6C">
        <w:rPr>
          <w:rFonts w:ascii="Times New Roman" w:hAnsi="Times New Roman" w:cs="Times New Roman"/>
          <w:sz w:val="28"/>
          <w:szCs w:val="28"/>
        </w:rPr>
        <w:t xml:space="preserve">и </w:t>
      </w:r>
      <w:r w:rsidR="009A56C9" w:rsidRPr="00651E6C">
        <w:rPr>
          <w:rFonts w:ascii="Times New Roman" w:hAnsi="Times New Roman" w:cs="Times New Roman"/>
          <w:sz w:val="28"/>
          <w:szCs w:val="28"/>
        </w:rPr>
        <w:t xml:space="preserve">Республики Татарстан в размере </w:t>
      </w:r>
      <w:r w:rsidR="003B6C7C" w:rsidRPr="00651E6C">
        <w:rPr>
          <w:rFonts w:ascii="Times New Roman" w:hAnsi="Times New Roman" w:cs="Times New Roman"/>
          <w:sz w:val="28"/>
          <w:szCs w:val="28"/>
        </w:rPr>
        <w:t>10</w:t>
      </w:r>
      <w:r w:rsidR="009A56C9" w:rsidRPr="00651E6C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D972BA" w:rsidRPr="00651E6C" w:rsidRDefault="00891446" w:rsidP="006907C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FD2" w:rsidRPr="00651E6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5F1FD2" w:rsidRPr="00651E6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5F1FD2" w:rsidRPr="00651E6C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972BA" w:rsidRPr="00651E6C">
        <w:rPr>
          <w:rFonts w:ascii="Times New Roman" w:hAnsi="Times New Roman" w:cs="Times New Roman"/>
          <w:sz w:val="28"/>
          <w:szCs w:val="28"/>
        </w:rPr>
        <w:t xml:space="preserve"> ежемесячную компенсационную выплату руководителям и заместителям руководителей, а также начальникам отделов за работу в условиях ненормированного служебного дня в размере:</w:t>
      </w:r>
    </w:p>
    <w:p w:rsidR="00D972BA" w:rsidRPr="00651E6C" w:rsidRDefault="00D972BA" w:rsidP="00D972BA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7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3265"/>
      </w:tblGrid>
      <w:tr w:rsidR="00D972BA" w:rsidRPr="00651E6C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D972BA" w:rsidRPr="00651E6C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1E6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51E6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D972BA" w:rsidRPr="00651E6C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972BA" w:rsidRPr="00651E6C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972BA" w:rsidRPr="00651E6C" w:rsidTr="00D972BA">
        <w:trPr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972BA" w:rsidRPr="00651E6C" w:rsidRDefault="00D972BA" w:rsidP="00590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E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972BA" w:rsidRPr="00651E6C" w:rsidRDefault="00D972BA" w:rsidP="006D23DF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2EF" w:rsidRPr="00651E6C" w:rsidRDefault="00891446" w:rsidP="0069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FD2" w:rsidRPr="00651E6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7A32EF" w:rsidRPr="00651E6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A32EF" w:rsidRPr="00651E6C">
        <w:rPr>
          <w:rFonts w:ascii="Times New Roman" w:hAnsi="Times New Roman" w:cs="Times New Roman"/>
          <w:sz w:val="28"/>
          <w:szCs w:val="28"/>
        </w:rPr>
        <w:t>становить специалистам и служащим</w:t>
      </w:r>
      <w:r w:rsidR="00DD4038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="007A32EF" w:rsidRPr="00651E6C">
        <w:rPr>
          <w:rFonts w:ascii="Times New Roman" w:hAnsi="Times New Roman" w:cs="Times New Roman"/>
          <w:sz w:val="28"/>
          <w:szCs w:val="28"/>
        </w:rPr>
        <w:t>дополнительную выплату за совмещение профессий, расширение зон обслуживания и выполнение наряду со своей основной работой обязанностей временно отсутствующих работников в размере до</w:t>
      </w:r>
      <w:r w:rsidR="00DD4038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="007A32EF" w:rsidRPr="00651E6C">
        <w:rPr>
          <w:rFonts w:ascii="Times New Roman" w:hAnsi="Times New Roman" w:cs="Times New Roman"/>
          <w:sz w:val="28"/>
          <w:szCs w:val="28"/>
        </w:rPr>
        <w:t>50</w:t>
      </w:r>
      <w:r w:rsidR="00DD4038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="007A32EF" w:rsidRPr="00651E6C">
        <w:rPr>
          <w:rFonts w:ascii="Times New Roman" w:hAnsi="Times New Roman" w:cs="Times New Roman"/>
          <w:sz w:val="28"/>
          <w:szCs w:val="28"/>
        </w:rPr>
        <w:t>процентов должностного оклада по основной работе в пределах установленного фонда оплаты труда.</w:t>
      </w:r>
    </w:p>
    <w:p w:rsidR="007A32EF" w:rsidRPr="00651E6C" w:rsidRDefault="00891446" w:rsidP="00690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0136" w:rsidRPr="00651E6C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7A32EF" w:rsidRPr="00651E6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A32EF" w:rsidRPr="00651E6C">
        <w:rPr>
          <w:rFonts w:ascii="Times New Roman" w:hAnsi="Times New Roman" w:cs="Times New Roman"/>
          <w:sz w:val="28"/>
          <w:szCs w:val="28"/>
        </w:rPr>
        <w:t>становить рабочим отдельных организаций: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1) ежемесячную надбавку к месячной тарифной ставке за сложность и напряженность работы в размере до 50 процентов месячной тарифной ставки без учета надбавки водителям служебных легковых автомобилей за ненормированный рабочий день;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2) премии по результатам работы (размер премии определяется </w:t>
      </w:r>
      <w:proofErr w:type="gramStart"/>
      <w:r w:rsidRPr="00651E6C">
        <w:rPr>
          <w:rFonts w:ascii="Times New Roman" w:hAnsi="Times New Roman" w:cs="Times New Roman"/>
          <w:sz w:val="28"/>
          <w:szCs w:val="28"/>
        </w:rPr>
        <w:t>исходя из результатов деятельности работника и максимальным размером не ограничивается</w:t>
      </w:r>
      <w:proofErr w:type="gramEnd"/>
      <w:r w:rsidRPr="00651E6C">
        <w:rPr>
          <w:rFonts w:ascii="Times New Roman" w:hAnsi="Times New Roman" w:cs="Times New Roman"/>
          <w:sz w:val="28"/>
          <w:szCs w:val="28"/>
        </w:rPr>
        <w:t>);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3) материальную помощь при предоставлении ежегодного оплачиваемого отпуска в размере двух месячных тарифных ставок с учетом премии в размере 25 процентов месячной тарифной ставки.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В случае если рабочему в течение календарного года ежегодный оплачиваемый отпуск не предоставлялся, материальная помощь при предоставлении ежегодного оплачиваемого отпуска начисляется и выплачивается </w:t>
      </w:r>
      <w:r w:rsidRPr="00651E6C">
        <w:rPr>
          <w:rFonts w:ascii="Times New Roman" w:hAnsi="Times New Roman" w:cs="Times New Roman"/>
          <w:sz w:val="28"/>
          <w:szCs w:val="28"/>
        </w:rPr>
        <w:lastRenderedPageBreak/>
        <w:t>ему в декабре пропорционально отработанному времени, в случае увольнения – не позднее последнего дня работы.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Выплата материальной помощи при предоставлении ежегодного оплачиваемого отпуска в первый год работы рабочего производится пропорционально отработанному времени в календарном году. Отработанное время исчисляется со дня поступления на работу по 31 декабря текущего календарного года;</w:t>
      </w:r>
    </w:p>
    <w:p w:rsidR="005F1FD2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4) </w:t>
      </w:r>
      <w:r w:rsidR="005F1FD2" w:rsidRPr="00651E6C">
        <w:rPr>
          <w:rFonts w:ascii="Times New Roman" w:hAnsi="Times New Roman" w:cs="Times New Roman"/>
          <w:sz w:val="28"/>
          <w:szCs w:val="28"/>
        </w:rPr>
        <w:t xml:space="preserve"> материальную помощь в пределах установленного фонда оплаты труда;</w:t>
      </w:r>
    </w:p>
    <w:p w:rsidR="007A32EF" w:rsidRPr="00651E6C" w:rsidRDefault="005F1FD2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5) </w:t>
      </w:r>
      <w:r w:rsidR="007A32EF" w:rsidRPr="00651E6C">
        <w:rPr>
          <w:rFonts w:ascii="Times New Roman" w:hAnsi="Times New Roman" w:cs="Times New Roman"/>
          <w:sz w:val="28"/>
          <w:szCs w:val="28"/>
        </w:rPr>
        <w:t>ежемесячную надбавку за классность водителям служебных легковых автомобилей - в следующих размерах:</w:t>
      </w:r>
    </w:p>
    <w:p w:rsidR="005F1FD2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водителям I класса - 25 процентов,</w:t>
      </w:r>
      <w:r w:rsidR="005F1FD2" w:rsidRPr="00651E6C">
        <w:rPr>
          <w:rFonts w:ascii="Times New Roman" w:hAnsi="Times New Roman" w:cs="Times New Roman"/>
          <w:sz w:val="28"/>
          <w:szCs w:val="28"/>
        </w:rPr>
        <w:t xml:space="preserve"> установленной месячной тарифной ставки за отработанное в качестве водителя время;</w:t>
      </w:r>
    </w:p>
    <w:p w:rsidR="005F1FD2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водителям II класса - 10 процентов</w:t>
      </w:r>
      <w:r w:rsidR="005F1FD2" w:rsidRPr="00651E6C">
        <w:rPr>
          <w:rFonts w:ascii="Times New Roman" w:hAnsi="Times New Roman" w:cs="Times New Roman"/>
          <w:sz w:val="28"/>
          <w:szCs w:val="28"/>
        </w:rPr>
        <w:t>, установленной месячной тарифной ставки за отработанное в качестве водителя время;</w:t>
      </w:r>
    </w:p>
    <w:p w:rsidR="005F1FD2" w:rsidRPr="00651E6C" w:rsidRDefault="005F1FD2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6</w:t>
      </w:r>
      <w:r w:rsidR="007A32EF" w:rsidRPr="00651E6C">
        <w:rPr>
          <w:rFonts w:ascii="Times New Roman" w:hAnsi="Times New Roman" w:cs="Times New Roman"/>
          <w:sz w:val="28"/>
          <w:szCs w:val="28"/>
        </w:rPr>
        <w:t>) ежемесячную надбавку</w:t>
      </w:r>
      <w:r w:rsidRPr="00651E6C">
        <w:rPr>
          <w:rFonts w:ascii="Times New Roman" w:hAnsi="Times New Roman" w:cs="Times New Roman"/>
          <w:sz w:val="28"/>
          <w:szCs w:val="28"/>
        </w:rPr>
        <w:t>:</w:t>
      </w:r>
    </w:p>
    <w:p w:rsidR="007A32EF" w:rsidRPr="00651E6C" w:rsidRDefault="005F1FD2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- </w:t>
      </w:r>
      <w:r w:rsidR="007A32EF" w:rsidRPr="00651E6C">
        <w:rPr>
          <w:rFonts w:ascii="Times New Roman" w:hAnsi="Times New Roman" w:cs="Times New Roman"/>
          <w:sz w:val="28"/>
          <w:szCs w:val="28"/>
        </w:rPr>
        <w:t xml:space="preserve"> за совмещение профессий, расширение зон обслуживания и выполнение наряду со своей основной работой обязанностей временно отсутствующих работников - в размере до 50 процентов месячной тарифной ставки по основной работе согласно действующему законодательству в пределах установленного фонда оплаты труда;</w:t>
      </w:r>
    </w:p>
    <w:p w:rsidR="007A32EF" w:rsidRPr="00651E6C" w:rsidRDefault="005F1FD2" w:rsidP="006907C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- </w:t>
      </w:r>
      <w:r w:rsidR="007A32EF" w:rsidRPr="00651E6C">
        <w:rPr>
          <w:rFonts w:ascii="Times New Roman" w:hAnsi="Times New Roman" w:cs="Times New Roman"/>
          <w:sz w:val="28"/>
          <w:szCs w:val="28"/>
        </w:rPr>
        <w:t>за работу в ночное время (с 22 часов до 6 часов) - в размере 35 процентов часовой тарифной ставки;</w:t>
      </w:r>
    </w:p>
    <w:p w:rsidR="007A32EF" w:rsidRPr="00651E6C" w:rsidRDefault="005F1FD2" w:rsidP="006907C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- </w:t>
      </w:r>
      <w:r w:rsidR="007A32EF" w:rsidRPr="00651E6C">
        <w:rPr>
          <w:rFonts w:ascii="Times New Roman" w:hAnsi="Times New Roman" w:cs="Times New Roman"/>
          <w:sz w:val="28"/>
          <w:szCs w:val="28"/>
        </w:rPr>
        <w:t>за работу в праздничные и выходные дни - в размере двойной дневной тарифной ставки;</w:t>
      </w:r>
    </w:p>
    <w:p w:rsidR="007A32EF" w:rsidRPr="00651E6C" w:rsidRDefault="005F1FD2" w:rsidP="006907C7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- </w:t>
      </w:r>
      <w:r w:rsidR="007A32EF" w:rsidRPr="00651E6C">
        <w:rPr>
          <w:rFonts w:ascii="Times New Roman" w:hAnsi="Times New Roman" w:cs="Times New Roman"/>
          <w:sz w:val="28"/>
          <w:szCs w:val="28"/>
        </w:rPr>
        <w:t>за ненормированный рабочий день водителям служебных легковых автомобилей - в размере до 50 процентов месячной тарифной ставки;</w:t>
      </w:r>
    </w:p>
    <w:p w:rsidR="00DD4038" w:rsidRPr="00651E6C" w:rsidRDefault="00891446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0136" w:rsidRPr="00651E6C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7A32EF" w:rsidRPr="00651E6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A32EF" w:rsidRPr="00651E6C">
        <w:rPr>
          <w:rFonts w:ascii="Times New Roman" w:hAnsi="Times New Roman" w:cs="Times New Roman"/>
          <w:sz w:val="28"/>
          <w:szCs w:val="28"/>
        </w:rPr>
        <w:t>роизводить работникам иные выплаты, предусмотренные соответствующими федеральными законами, законами Республики Татарстан и иными нормативными правовыми актами.</w:t>
      </w:r>
    </w:p>
    <w:p w:rsidR="00DD4038" w:rsidRPr="00651E6C" w:rsidRDefault="00891446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0136" w:rsidRPr="00651E6C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7A32EF" w:rsidRPr="00651E6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A32EF" w:rsidRPr="00651E6C">
        <w:rPr>
          <w:rFonts w:ascii="Times New Roman" w:hAnsi="Times New Roman" w:cs="Times New Roman"/>
          <w:sz w:val="28"/>
          <w:szCs w:val="28"/>
        </w:rPr>
        <w:t xml:space="preserve">становить, что при формировании фонда оплаты труда руководителей, специалистов </w:t>
      </w:r>
      <w:r w:rsidR="00D972BA" w:rsidRPr="00651E6C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7A32EF" w:rsidRPr="00651E6C">
        <w:rPr>
          <w:rFonts w:ascii="Times New Roman" w:hAnsi="Times New Roman" w:cs="Times New Roman"/>
          <w:sz w:val="28"/>
          <w:szCs w:val="28"/>
        </w:rPr>
        <w:t>и служащих отдельных организаций, сверх сумм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DD4038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1) ежемесячной надбавки за выслугу лет – в размере семи процентов должностных окладов;</w:t>
      </w:r>
    </w:p>
    <w:p w:rsidR="00DD4038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сложность и напряженность работы – в размере 10 процентов должностных окладов;</w:t>
      </w:r>
    </w:p>
    <w:p w:rsidR="00DD4038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3) премии по результатам работы – в размере одного процента должностных окладов;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lastRenderedPageBreak/>
        <w:t>4) ежемесячного денежного поощрения – в размере двух процентов должностных окладов;</w:t>
      </w:r>
    </w:p>
    <w:p w:rsidR="00DD4038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5) единовременной выплаты при предоставлении ежегодного оплачиваемого отпуска и материальной помощи в размере 10 процентов должностных окладов.</w:t>
      </w:r>
      <w:r w:rsidR="00DD4038" w:rsidRPr="00651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EF" w:rsidRPr="00651E6C" w:rsidRDefault="00891446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FD2" w:rsidRPr="00651E6C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7A32EF" w:rsidRPr="00651E6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A32EF" w:rsidRPr="00651E6C">
        <w:rPr>
          <w:rFonts w:ascii="Times New Roman" w:hAnsi="Times New Roman" w:cs="Times New Roman"/>
          <w:sz w:val="28"/>
          <w:szCs w:val="28"/>
        </w:rPr>
        <w:t xml:space="preserve">становить, что при формировании фонда оплаты труда </w:t>
      </w:r>
      <w:r w:rsidR="005F1FD2" w:rsidRPr="00651E6C">
        <w:rPr>
          <w:rFonts w:ascii="Times New Roman" w:hAnsi="Times New Roman" w:cs="Times New Roman"/>
          <w:sz w:val="28"/>
          <w:szCs w:val="28"/>
        </w:rPr>
        <w:t>рабочих отдельных организаций</w:t>
      </w:r>
      <w:r w:rsidR="007A32EF" w:rsidRPr="00651E6C">
        <w:rPr>
          <w:rFonts w:ascii="Times New Roman" w:hAnsi="Times New Roman" w:cs="Times New Roman"/>
          <w:sz w:val="28"/>
          <w:szCs w:val="28"/>
        </w:rPr>
        <w:t xml:space="preserve"> сверх сумм средств, направляемых для выплаты тарифных ставок (с учетом компенсационных выплат), предусматриваются следующие средства для выплаты (в расчете на год):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1) ежемесячной надбавки к месячной тарифной ставке за сложность и напряженность работы - в размере одной месячной тарифной ставки;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2) ежемесячной надбавки водителям за классность, за ненормированный рабочий день - в размере девяти месячных тарифных ставок;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3) премии по результатам работы - в размере трех месячных тарифных ставок;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4) материальной помощи при предоставлении ежегодного оплачиваемого отпуска - в размере двух месячных тарифных ставок с учетом премии в размере 25 процентов месячной тарифной ставки.</w:t>
      </w:r>
    </w:p>
    <w:p w:rsidR="007A32EF" w:rsidRPr="00651E6C" w:rsidRDefault="00891446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038" w:rsidRPr="00651E6C">
        <w:rPr>
          <w:rFonts w:ascii="Times New Roman" w:hAnsi="Times New Roman" w:cs="Times New Roman"/>
          <w:sz w:val="28"/>
          <w:szCs w:val="28"/>
        </w:rPr>
        <w:t>1</w:t>
      </w:r>
      <w:r w:rsidR="005F1FD2" w:rsidRPr="00651E6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A32EF" w:rsidRPr="00651E6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A32EF" w:rsidRPr="00651E6C">
        <w:rPr>
          <w:rFonts w:ascii="Times New Roman" w:hAnsi="Times New Roman" w:cs="Times New Roman"/>
          <w:sz w:val="28"/>
          <w:szCs w:val="28"/>
        </w:rPr>
        <w:t>становить, что: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руководителей, специалистов и служащих отдельных организаций, </w:t>
      </w:r>
      <w:r w:rsidR="000A5797" w:rsidRPr="00651E6C">
        <w:rPr>
          <w:rFonts w:ascii="Times New Roman" w:hAnsi="Times New Roman" w:cs="Times New Roman"/>
          <w:sz w:val="28"/>
          <w:szCs w:val="28"/>
        </w:rPr>
        <w:t xml:space="preserve">их структурных подразделений, </w:t>
      </w:r>
      <w:r w:rsidRPr="00651E6C">
        <w:rPr>
          <w:rFonts w:ascii="Times New Roman" w:hAnsi="Times New Roman" w:cs="Times New Roman"/>
          <w:sz w:val="28"/>
          <w:szCs w:val="28"/>
        </w:rPr>
        <w:t>а также размеры ежемесячных и иных выплат работникам отдельных организаций</w:t>
      </w:r>
      <w:r w:rsidR="000A5797" w:rsidRPr="00651E6C">
        <w:rPr>
          <w:rFonts w:ascii="Times New Roman" w:hAnsi="Times New Roman" w:cs="Times New Roman"/>
          <w:sz w:val="28"/>
          <w:szCs w:val="28"/>
        </w:rPr>
        <w:t xml:space="preserve">, их структурных подразделений, </w:t>
      </w:r>
      <w:r w:rsidRPr="00651E6C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повышение должностных окладов руководителей и специалистов отдельных организаций</w:t>
      </w:r>
      <w:r w:rsidR="000A5797" w:rsidRPr="00651E6C">
        <w:rPr>
          <w:rFonts w:ascii="Times New Roman" w:hAnsi="Times New Roman" w:cs="Times New Roman"/>
          <w:sz w:val="28"/>
          <w:szCs w:val="28"/>
        </w:rPr>
        <w:t>, их структурных подразделений</w:t>
      </w:r>
      <w:r w:rsidRPr="00651E6C">
        <w:rPr>
          <w:rFonts w:ascii="Times New Roman" w:hAnsi="Times New Roman" w:cs="Times New Roman"/>
          <w:sz w:val="28"/>
          <w:szCs w:val="28"/>
        </w:rPr>
        <w:t xml:space="preserve"> осуществляется в размерах и в сроки, предусмотренные для повышения должностных окладов </w:t>
      </w:r>
      <w:r w:rsidR="000A5797" w:rsidRPr="00651E6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51E6C">
        <w:rPr>
          <w:rFonts w:ascii="Times New Roman" w:hAnsi="Times New Roman" w:cs="Times New Roman"/>
          <w:sz w:val="28"/>
          <w:szCs w:val="28"/>
        </w:rPr>
        <w:t xml:space="preserve"> служащих Республики Татарстан;</w:t>
      </w:r>
    </w:p>
    <w:p w:rsidR="007A32EF" w:rsidRPr="00651E6C" w:rsidRDefault="007A32EF" w:rsidP="006907C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повышение должностных окладов служащих отдельных организаций</w:t>
      </w:r>
      <w:r w:rsidR="000A5797" w:rsidRPr="00651E6C">
        <w:rPr>
          <w:rFonts w:ascii="Times New Roman" w:hAnsi="Times New Roman" w:cs="Times New Roman"/>
          <w:sz w:val="28"/>
          <w:szCs w:val="28"/>
        </w:rPr>
        <w:t>, их структурных подразделений</w:t>
      </w:r>
      <w:r w:rsidRPr="00651E6C">
        <w:rPr>
          <w:rFonts w:ascii="Times New Roman" w:hAnsi="Times New Roman" w:cs="Times New Roman"/>
          <w:sz w:val="28"/>
          <w:szCs w:val="28"/>
        </w:rPr>
        <w:t xml:space="preserve"> осуществляется в размерах и в сроки, предусмотренные для повышения должностных </w:t>
      </w:r>
      <w:proofErr w:type="gramStart"/>
      <w:r w:rsidRPr="00651E6C">
        <w:rPr>
          <w:rFonts w:ascii="Times New Roman" w:hAnsi="Times New Roman" w:cs="Times New Roman"/>
          <w:sz w:val="28"/>
          <w:szCs w:val="28"/>
        </w:rPr>
        <w:t>окладов аналогичных категорий ра</w:t>
      </w:r>
      <w:r w:rsidR="000A5797" w:rsidRPr="00651E6C">
        <w:rPr>
          <w:rFonts w:ascii="Times New Roman" w:hAnsi="Times New Roman" w:cs="Times New Roman"/>
          <w:sz w:val="28"/>
          <w:szCs w:val="28"/>
        </w:rPr>
        <w:t>ботников муниципальных органов</w:t>
      </w:r>
      <w:r w:rsidRPr="00651E6C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651E6C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991AA8" w:rsidRPr="00651E6C" w:rsidRDefault="00991AA8" w:rsidP="00DD0A5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1AA8" w:rsidRPr="00651E6C" w:rsidRDefault="00991AA8" w:rsidP="00891446">
      <w:pPr>
        <w:pStyle w:val="ae"/>
        <w:numPr>
          <w:ilvl w:val="0"/>
          <w:numId w:val="26"/>
        </w:numPr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Порядок и основания премирования </w:t>
      </w:r>
      <w:r w:rsidR="000A5797" w:rsidRPr="00651E6C">
        <w:rPr>
          <w:rFonts w:ascii="Times New Roman" w:hAnsi="Times New Roman" w:cs="Times New Roman"/>
          <w:sz w:val="28"/>
          <w:szCs w:val="28"/>
        </w:rPr>
        <w:t xml:space="preserve">и выплаты материальной помощи руководителям, </w:t>
      </w:r>
      <w:r w:rsidR="00B06E7C" w:rsidRPr="00651E6C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F319FD" w:rsidRPr="00651E6C">
        <w:rPr>
          <w:rFonts w:ascii="Times New Roman" w:hAnsi="Times New Roman" w:cs="Times New Roman"/>
          <w:sz w:val="28"/>
          <w:szCs w:val="28"/>
        </w:rPr>
        <w:t>листам,</w:t>
      </w:r>
      <w:r w:rsidR="00B06E7C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="000A5797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>служащим</w:t>
      </w:r>
      <w:r w:rsidR="00F319FD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рабочим</w:t>
      </w:r>
      <w:r w:rsidR="00B06E7C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организаций бюджетной сферы</w:t>
      </w:r>
      <w:r w:rsidR="000A5797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их структурных подразделений 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="00B06E7C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</w:t>
      </w:r>
    </w:p>
    <w:p w:rsidR="00991AA8" w:rsidRPr="00651E6C" w:rsidRDefault="00991AA8" w:rsidP="001E0CB7">
      <w:pPr>
        <w:pStyle w:val="ae"/>
        <w:spacing w:line="276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991AA8" w:rsidRPr="00651E6C" w:rsidRDefault="00B06E7C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</w:rPr>
        <w:t xml:space="preserve">.1. Премирование </w:t>
      </w:r>
      <w:r w:rsidRPr="00651E6C">
        <w:rPr>
          <w:rFonts w:ascii="Times New Roman" w:hAnsi="Times New Roman" w:cs="Times New Roman"/>
          <w:sz w:val="28"/>
          <w:szCs w:val="28"/>
        </w:rPr>
        <w:t>руководителей, специалистов</w:t>
      </w:r>
      <w:r w:rsidR="00F319FD" w:rsidRPr="00651E6C">
        <w:rPr>
          <w:rFonts w:ascii="Times New Roman" w:hAnsi="Times New Roman" w:cs="Times New Roman"/>
          <w:sz w:val="28"/>
          <w:szCs w:val="28"/>
        </w:rPr>
        <w:t>, служащих и рабочих отдельных организаций бюджетной сферы, их</w:t>
      </w:r>
      <w:r w:rsidRPr="00651E6C">
        <w:rPr>
          <w:rFonts w:ascii="Times New Roman" w:hAnsi="Times New Roman" w:cs="Times New Roman"/>
          <w:sz w:val="28"/>
          <w:szCs w:val="28"/>
        </w:rPr>
        <w:t xml:space="preserve"> струк</w:t>
      </w:r>
      <w:r w:rsidR="00F319FD" w:rsidRPr="00651E6C">
        <w:rPr>
          <w:rFonts w:ascii="Times New Roman" w:hAnsi="Times New Roman" w:cs="Times New Roman"/>
          <w:sz w:val="28"/>
          <w:szCs w:val="28"/>
        </w:rPr>
        <w:t xml:space="preserve">турных подразделений </w:t>
      </w:r>
      <w:r w:rsidR="00F319FD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которые не распространяется </w:t>
      </w:r>
      <w:r w:rsidRPr="00651E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Единая тарифная сетка по оплате труда работников бюджетной сферы Республики Татарстан</w:t>
      </w:r>
      <w:r w:rsidR="00991AA8" w:rsidRPr="00651E6C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по результатам работы за отчетный период (месяц, квартал, полугодие, год);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- за выполнение особо важных, сложных заданий;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proofErr w:type="gramStart"/>
      <w:r w:rsidRPr="00651E6C">
        <w:rPr>
          <w:rFonts w:ascii="Times New Roman" w:hAnsi="Times New Roman" w:cs="Times New Roman"/>
          <w:sz w:val="28"/>
          <w:szCs w:val="28"/>
          <w:lang w:bidi="hi-IN"/>
        </w:rPr>
        <w:t>- в связи с праздничными днями, профессиональными праздниками, установленными в соответствии с действующими на территории Российской Федерации нормативными правовыми актами и нормативными правовыми актами, принятыми на территории Республики Татарстан.</w:t>
      </w:r>
      <w:proofErr w:type="gramEnd"/>
    </w:p>
    <w:p w:rsidR="00991AA8" w:rsidRPr="00651E6C" w:rsidRDefault="00B06E7C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отчетный период и за выполнение особо важных, сложных заданий  выплачивается </w:t>
      </w:r>
      <w:proofErr w:type="gramStart"/>
      <w:r w:rsidR="00991AA8" w:rsidRPr="00651E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91AA8" w:rsidRPr="00651E6C">
        <w:rPr>
          <w:rFonts w:ascii="Times New Roman" w:hAnsi="Times New Roman" w:cs="Times New Roman"/>
          <w:sz w:val="28"/>
          <w:szCs w:val="28"/>
        </w:rPr>
        <w:t>: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1) своевременное и качественное выполнение оперативных заданий руководства особой сложности и важности; требований, предусмотренных нормативными правовыми актами федеральных органов государственной власти, органов государственной власти Республики Татарстан;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2) надлежащее исполнение приказов, распоряжений, поручений, заданий вышестоящих в порядке подчинённости руководителей;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3) своевременное и качественное рассмотрение обращений, заявлений, жалоб от граждан, предприятий, организаций, учреждений;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4) внедрение новых форм и методов в работу;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5) выполнение дополнительного объема работ;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 xml:space="preserve">6) оперативность и профессионализм в решении вопросов, входящих в компетенцию лиц, указанных в пункте </w:t>
      </w:r>
      <w:r w:rsidR="00B06E7C" w:rsidRPr="00651E6C">
        <w:rPr>
          <w:rFonts w:ascii="Times New Roman" w:hAnsi="Times New Roman" w:cs="Times New Roman"/>
          <w:sz w:val="28"/>
          <w:szCs w:val="28"/>
        </w:rPr>
        <w:t>3</w:t>
      </w:r>
      <w:r w:rsidRPr="00651E6C">
        <w:rPr>
          <w:rFonts w:ascii="Times New Roman" w:hAnsi="Times New Roman" w:cs="Times New Roman"/>
          <w:sz w:val="28"/>
          <w:szCs w:val="28"/>
        </w:rPr>
        <w:t>.1. настоящего Положения;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7) разработку (участие в разработке) и реализацию (участие в реализации) муниципальных программ;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8) разработку (участие в разработке) законопроектов, проектов муниципальных нормативных правовых актов;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9) выступление на форумах, обучающих семинарах,  участие в подготовке и проведении мероприятий;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10) отсутствие обоснованных жалоб на деятельность конкретного лица, указанного в пункте 4.1. настоящего Положения.</w:t>
      </w:r>
    </w:p>
    <w:p w:rsidR="00991AA8" w:rsidRPr="00651E6C" w:rsidRDefault="00470F3A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.3. Конкретные размеры премии определяются в соответствии с личным вкладом лиц, указанных в пункте 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 в общие результаты работы.</w:t>
      </w:r>
    </w:p>
    <w:p w:rsidR="00991AA8" w:rsidRPr="00651E6C" w:rsidRDefault="00470F3A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>.4. Выплата премии производится в пределах установленного фонда оплаты труда, лица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м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, указанные в пункте 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Положения.</w:t>
      </w:r>
    </w:p>
    <w:p w:rsidR="00991AA8" w:rsidRPr="00651E6C" w:rsidRDefault="00470F3A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.5. Экономия фонда оплаты труда может быть направлена на премирование лиц, указанных в пункте 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Положения, п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о итогам работы за год.</w:t>
      </w:r>
    </w:p>
    <w:p w:rsidR="00991AA8" w:rsidRPr="00651E6C" w:rsidRDefault="00470F3A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.6. Размеры премий могут устанавливаться как в абсолютном размере, так и в кратности к денежному содержанию или должностным окладам лицам, указанным в пункте 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Положения.</w:t>
      </w:r>
    </w:p>
    <w:p w:rsidR="00470F3A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lastRenderedPageBreak/>
        <w:t xml:space="preserve">Решение о премировании может оформляться с одновременным премированием как всех, так и отдельных лиц, указанных в пункте </w:t>
      </w:r>
      <w:r w:rsidR="00470F3A"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</w:t>
      </w:r>
      <w:r w:rsidR="00470F3A" w:rsidRPr="00651E6C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991AA8" w:rsidRPr="00651E6C" w:rsidRDefault="00470F3A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>.7. Премии максимальным размером не ограничиваются.</w:t>
      </w:r>
    </w:p>
    <w:p w:rsidR="00991AA8" w:rsidRPr="00651E6C" w:rsidRDefault="00470F3A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>.8. Премия за отчетный период не начисляется в случаях: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- учебного отпуска;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- отпуска по беременности и родам, отпуска по уходу за ребенком;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- иных отпусков без сохранения заработной платы.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Лицам, указанным в пункте </w:t>
      </w:r>
      <w:r w:rsidR="00470F3A"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Положения, уволенным с должности по общим основаниям прекращения трудового договора до истечения календарного года, премия по итогам работы за год, не начисляется.</w:t>
      </w:r>
    </w:p>
    <w:p w:rsidR="00991AA8" w:rsidRPr="00651E6C" w:rsidRDefault="00470F3A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.9. </w:t>
      </w:r>
      <w:proofErr w:type="gramStart"/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Лица, указанные в пункте 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="00991AA8" w:rsidRPr="00651E6C">
        <w:rPr>
          <w:rFonts w:ascii="Times New Roman" w:hAnsi="Times New Roman" w:cs="Times New Roman"/>
          <w:sz w:val="28"/>
          <w:szCs w:val="28"/>
          <w:lang w:bidi="hi-IN"/>
        </w:rPr>
        <w:t>.1. настоящего Положения, могут быть лишены премии за неисполнение или ненадлежащее исполнение возложенных обязанностей, допущенные нарушения трудовой дисциплины, наличие дисциплинарного взыскания, наличие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(далее – нарушения в работе), согласно действующему законодательству.</w:t>
      </w:r>
      <w:proofErr w:type="gramEnd"/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>Лишение премии производится за тот отчетный период, в котором были совершены нарушения в работе или поступило сообщение о них. Если нарушения в работе обнаружены после выплаты премии, то лишение производится за тот отчетный период, в котором обнаружены эти нарушения.</w:t>
      </w:r>
    </w:p>
    <w:p w:rsidR="00991AA8" w:rsidRPr="00651E6C" w:rsidRDefault="00470F3A" w:rsidP="001E0CB7">
      <w:pPr>
        <w:pStyle w:val="a3"/>
        <w:tabs>
          <w:tab w:val="clear" w:pos="708"/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651E6C">
        <w:rPr>
          <w:rFonts w:eastAsia="Times New Roman" w:cs="Times New Roman"/>
          <w:sz w:val="28"/>
          <w:szCs w:val="28"/>
          <w:lang w:eastAsia="ru-RU"/>
        </w:rPr>
        <w:t>3</w:t>
      </w:r>
      <w:r w:rsidR="00991AA8" w:rsidRPr="00651E6C">
        <w:rPr>
          <w:rFonts w:eastAsia="Times New Roman" w:cs="Times New Roman"/>
          <w:sz w:val="28"/>
          <w:szCs w:val="28"/>
          <w:lang w:eastAsia="ru-RU"/>
        </w:rPr>
        <w:t>.1</w:t>
      </w:r>
      <w:r w:rsidRPr="00651E6C">
        <w:rPr>
          <w:rFonts w:eastAsia="Times New Roman" w:cs="Times New Roman"/>
          <w:sz w:val="28"/>
          <w:szCs w:val="28"/>
          <w:lang w:eastAsia="ru-RU"/>
        </w:rPr>
        <w:t>0</w:t>
      </w:r>
      <w:r w:rsidR="00991AA8" w:rsidRPr="00651E6C">
        <w:rPr>
          <w:rFonts w:eastAsia="Times New Roman" w:cs="Times New Roman"/>
          <w:sz w:val="28"/>
          <w:szCs w:val="28"/>
          <w:lang w:eastAsia="ru-RU"/>
        </w:rPr>
        <w:t xml:space="preserve">. Материальная помощь лицам, указанным в пункте </w:t>
      </w:r>
      <w:r w:rsidRPr="00651E6C">
        <w:rPr>
          <w:rFonts w:eastAsia="Times New Roman" w:cs="Times New Roman"/>
          <w:sz w:val="28"/>
          <w:szCs w:val="28"/>
          <w:lang w:eastAsia="ru-RU"/>
        </w:rPr>
        <w:t>3</w:t>
      </w:r>
      <w:r w:rsidR="00991AA8" w:rsidRPr="00651E6C">
        <w:rPr>
          <w:rFonts w:eastAsia="Times New Roman" w:cs="Times New Roman"/>
          <w:sz w:val="28"/>
          <w:szCs w:val="28"/>
          <w:lang w:eastAsia="ru-RU"/>
        </w:rPr>
        <w:t>.1. настоящего Положения выплачивается на основании заявления в связи с юбилейными датами (начиная с 50 и каждые последующие 5 лет), бракосочетанием, рождением ребенка – в размере одного должностного оклада, в связи с болезнью</w:t>
      </w:r>
      <w:r w:rsidR="00422B71">
        <w:rPr>
          <w:rFonts w:eastAsia="Times New Roman" w:cs="Times New Roman"/>
          <w:sz w:val="28"/>
          <w:szCs w:val="28"/>
          <w:lang w:eastAsia="ru-RU"/>
        </w:rPr>
        <w:t xml:space="preserve"> в тяжелой форме</w:t>
      </w:r>
      <w:r w:rsidR="00991AA8" w:rsidRPr="00651E6C">
        <w:rPr>
          <w:rFonts w:eastAsia="Times New Roman" w:cs="Times New Roman"/>
          <w:sz w:val="28"/>
          <w:szCs w:val="28"/>
          <w:lang w:eastAsia="ru-RU"/>
        </w:rPr>
        <w:t>, смертью близких (родители, дети, муж, жена), утратой или повреждением имущества в результате стихийного бедствия или иных обстоятельств</w:t>
      </w:r>
      <w:r w:rsidR="00F319FD" w:rsidRPr="00651E6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F319FD" w:rsidRPr="00651E6C">
        <w:rPr>
          <w:rFonts w:eastAsia="Times New Roman" w:cs="Times New Roman"/>
          <w:sz w:val="28"/>
          <w:szCs w:val="28"/>
          <w:lang w:eastAsia="ru-RU"/>
        </w:rPr>
        <w:t>–в</w:t>
      </w:r>
      <w:proofErr w:type="gramEnd"/>
      <w:r w:rsidR="00F319FD" w:rsidRPr="00651E6C">
        <w:rPr>
          <w:rFonts w:eastAsia="Times New Roman" w:cs="Times New Roman"/>
          <w:sz w:val="28"/>
          <w:szCs w:val="28"/>
          <w:lang w:eastAsia="ru-RU"/>
        </w:rPr>
        <w:t xml:space="preserve"> размере одного  должностного оклада</w:t>
      </w:r>
      <w:r w:rsidR="00991AA8" w:rsidRPr="00651E6C">
        <w:rPr>
          <w:rFonts w:eastAsia="Times New Roman" w:cs="Times New Roman"/>
          <w:sz w:val="28"/>
          <w:szCs w:val="28"/>
          <w:lang w:eastAsia="ru-RU"/>
        </w:rPr>
        <w:t>.</w:t>
      </w:r>
    </w:p>
    <w:p w:rsidR="00991AA8" w:rsidRPr="00651E6C" w:rsidRDefault="00991AA8" w:rsidP="001E0CB7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В случае смерти лиц, указанных в пункте </w:t>
      </w:r>
      <w:r w:rsidR="00470F3A" w:rsidRPr="00651E6C">
        <w:rPr>
          <w:rFonts w:ascii="Times New Roman" w:hAnsi="Times New Roman" w:cs="Times New Roman"/>
          <w:sz w:val="28"/>
          <w:szCs w:val="28"/>
          <w:lang w:bidi="hi-IN"/>
        </w:rPr>
        <w:t>3</w:t>
      </w:r>
      <w:r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.1. настоящего Положения, материальная помощь в размере одного денежного содержания умершего, выплачивается членам семьи умершего или лицу, находившемуся на </w:t>
      </w:r>
      <w:proofErr w:type="gramStart"/>
      <w:r w:rsidRPr="00651E6C">
        <w:rPr>
          <w:rFonts w:ascii="Times New Roman" w:hAnsi="Times New Roman" w:cs="Times New Roman"/>
          <w:sz w:val="28"/>
          <w:szCs w:val="28"/>
          <w:lang w:bidi="hi-IN"/>
        </w:rPr>
        <w:t>иждивении умершего на</w:t>
      </w:r>
      <w:proofErr w:type="gramEnd"/>
      <w:r w:rsidRPr="00651E6C">
        <w:rPr>
          <w:rFonts w:ascii="Times New Roman" w:hAnsi="Times New Roman" w:cs="Times New Roman"/>
          <w:sz w:val="28"/>
          <w:szCs w:val="28"/>
          <w:lang w:bidi="hi-IN"/>
        </w:rPr>
        <w:t xml:space="preserve"> день его смерти, по их заявлению при предъявлении соответствующих документов.</w:t>
      </w:r>
    </w:p>
    <w:p w:rsidR="00991AA8" w:rsidRPr="00651E6C" w:rsidRDefault="00991AA8" w:rsidP="001E0CB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5132" w:rsidRPr="00651E6C" w:rsidRDefault="00991AA8" w:rsidP="001E0CB7">
      <w:pPr>
        <w:pStyle w:val="ConsPlusNormal"/>
        <w:tabs>
          <w:tab w:val="left" w:pos="5812"/>
        </w:tabs>
        <w:suppressAutoHyphens/>
        <w:spacing w:line="276" w:lineRule="auto"/>
        <w:ind w:firstLine="709"/>
        <w:jc w:val="center"/>
      </w:pPr>
      <w:r w:rsidRPr="00651E6C">
        <w:t>4</w:t>
      </w:r>
      <w:r w:rsidR="000A5132" w:rsidRPr="00651E6C">
        <w:t>. Заключительные положения</w:t>
      </w:r>
    </w:p>
    <w:p w:rsidR="00910F7C" w:rsidRPr="00651E6C" w:rsidRDefault="00910F7C" w:rsidP="001E0CB7">
      <w:pPr>
        <w:pStyle w:val="ConsPlusNormal"/>
        <w:tabs>
          <w:tab w:val="left" w:pos="5812"/>
        </w:tabs>
        <w:suppressAutoHyphens/>
        <w:spacing w:line="276" w:lineRule="auto"/>
        <w:ind w:firstLine="709"/>
        <w:jc w:val="center"/>
      </w:pPr>
    </w:p>
    <w:p w:rsidR="000A5132" w:rsidRPr="00651E6C" w:rsidRDefault="00891446" w:rsidP="001E0CB7">
      <w:pPr>
        <w:pStyle w:val="ae"/>
        <w:spacing w:line="276" w:lineRule="auto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5132" w:rsidRPr="00651E6C">
        <w:rPr>
          <w:rFonts w:ascii="Times New Roman" w:hAnsi="Times New Roman" w:cs="Times New Roman"/>
          <w:sz w:val="28"/>
          <w:szCs w:val="28"/>
        </w:rPr>
        <w:t xml:space="preserve">1 Изменение условий оплаты труда </w:t>
      </w:r>
      <w:r w:rsidR="00E428A2" w:rsidRPr="00651E6C">
        <w:rPr>
          <w:rFonts w:ascii="Times New Roman" w:hAnsi="Times New Roman" w:cs="Times New Roman"/>
          <w:sz w:val="28"/>
          <w:szCs w:val="28"/>
        </w:rPr>
        <w:t xml:space="preserve">руководителям,  специалистам, </w:t>
      </w:r>
      <w:r w:rsidR="00E428A2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служащим и рабочим отдельных организаций бюджетной сферы, их структурных подразделений 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="00E428A2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которые не </w:t>
      </w:r>
      <w:proofErr w:type="gramStart"/>
      <w:r w:rsidR="00E428A2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распространяется Единая тарифная сетка по оплате труда работников бюджетной сферы Республики Татарстан</w:t>
      </w:r>
      <w:r w:rsidR="00141081" w:rsidRPr="00651E6C">
        <w:rPr>
          <w:rFonts w:ascii="Times New Roman" w:hAnsi="Times New Roman" w:cs="Times New Roman"/>
          <w:sz w:val="28"/>
          <w:szCs w:val="28"/>
        </w:rPr>
        <w:t xml:space="preserve"> </w:t>
      </w:r>
      <w:r w:rsidR="000A5132" w:rsidRPr="00651E6C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0A5132" w:rsidRPr="00651E6C">
        <w:rPr>
          <w:rFonts w:ascii="Times New Roman" w:hAnsi="Times New Roman" w:cs="Times New Roman"/>
          <w:sz w:val="28"/>
          <w:szCs w:val="28"/>
        </w:rPr>
        <w:t xml:space="preserve"> с учетом норм трудового законодательства.</w:t>
      </w:r>
    </w:p>
    <w:p w:rsidR="000A5132" w:rsidRPr="00651E6C" w:rsidRDefault="00891446" w:rsidP="001E0CB7">
      <w:pPr>
        <w:pStyle w:val="Con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5132" w:rsidRPr="00651E6C">
        <w:rPr>
          <w:rFonts w:ascii="Times New Roman" w:hAnsi="Times New Roman" w:cs="Times New Roman"/>
          <w:sz w:val="28"/>
          <w:szCs w:val="28"/>
        </w:rPr>
        <w:t>2 Неурегулированные настоящим Положени</w:t>
      </w:r>
      <w:r w:rsidR="00E428A2" w:rsidRPr="00651E6C">
        <w:rPr>
          <w:rFonts w:ascii="Times New Roman" w:hAnsi="Times New Roman" w:cs="Times New Roman"/>
          <w:sz w:val="28"/>
          <w:szCs w:val="28"/>
        </w:rPr>
        <w:t xml:space="preserve">ем правоотношения регулируются </w:t>
      </w:r>
      <w:r w:rsidR="000A5132" w:rsidRPr="00651E6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Республики Татарстан.</w:t>
      </w:r>
    </w:p>
    <w:p w:rsidR="00A97173" w:rsidRPr="00651E6C" w:rsidRDefault="00A97173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1090" w:rsidRPr="00651E6C" w:rsidRDefault="009B1090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0CB7" w:rsidRDefault="001E0CB7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5881" w:rsidRPr="00651E6C" w:rsidRDefault="003E5881" w:rsidP="0004490F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lastRenderedPageBreak/>
        <w:t>Приложение №1 к Положению</w:t>
      </w:r>
    </w:p>
    <w:p w:rsidR="008F3D67" w:rsidRPr="00651E6C" w:rsidRDefault="008F3D67" w:rsidP="008F3D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3D67" w:rsidRPr="00651E6C" w:rsidRDefault="008F3D67" w:rsidP="001E0C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Коэффициенты кратности, применяемые при исчислении</w:t>
      </w:r>
    </w:p>
    <w:p w:rsidR="00E428A2" w:rsidRPr="00651E6C" w:rsidRDefault="008F3D67" w:rsidP="001E0CB7">
      <w:pPr>
        <w:pStyle w:val="ae"/>
        <w:spacing w:line="276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размеров д</w:t>
      </w:r>
      <w:r w:rsidR="00E428A2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олжностных окладов </w:t>
      </w:r>
      <w:r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28A2" w:rsidRPr="00651E6C">
        <w:rPr>
          <w:rFonts w:ascii="Times New Roman" w:hAnsi="Times New Roman" w:cs="Times New Roman"/>
          <w:sz w:val="28"/>
          <w:szCs w:val="28"/>
        </w:rPr>
        <w:t xml:space="preserve">руководителям,  специалистам, </w:t>
      </w:r>
      <w:r w:rsidR="00E428A2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служащим отдельных организаций бюджетной сферы, их структурных подразделений 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="00E428A2" w:rsidRPr="00651E6C">
        <w:rPr>
          <w:rFonts w:ascii="Times New Roman" w:hAnsi="Times New Roman" w:cs="Times New Roman"/>
          <w:bCs/>
          <w:color w:val="000000"/>
          <w:sz w:val="28"/>
          <w:szCs w:val="28"/>
        </w:rPr>
        <w:t>, на которые не распространяется Единая тарифная сетка по оплате труда работников бюджетной сферы Республики Татарстан</w:t>
      </w:r>
    </w:p>
    <w:p w:rsidR="008F3D67" w:rsidRPr="00651E6C" w:rsidRDefault="008F3D67" w:rsidP="00E34C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3D67" w:rsidRPr="00651E6C" w:rsidRDefault="008F3D67" w:rsidP="008F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8623" w:type="dxa"/>
        <w:jc w:val="center"/>
        <w:tblLook w:val="04A0" w:firstRow="1" w:lastRow="0" w:firstColumn="1" w:lastColumn="0" w:noHBand="0" w:noVBand="1"/>
      </w:tblPr>
      <w:tblGrid>
        <w:gridCol w:w="6833"/>
        <w:gridCol w:w="1790"/>
      </w:tblGrid>
      <w:tr w:rsidR="008F3D67" w:rsidRPr="00651E6C" w:rsidTr="008F3D67">
        <w:trPr>
          <w:jc w:val="center"/>
        </w:trPr>
        <w:tc>
          <w:tcPr>
            <w:tcW w:w="6833" w:type="dxa"/>
            <w:vAlign w:val="center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90" w:type="dxa"/>
            <w:vAlign w:val="center"/>
          </w:tcPr>
          <w:p w:rsidR="008F3D67" w:rsidRPr="00651E6C" w:rsidRDefault="008F3D67" w:rsidP="00651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Коэффициенты </w:t>
            </w:r>
            <w:r w:rsidR="00651E6C">
              <w:rPr>
                <w:rFonts w:ascii="Times New Roman" w:hAnsi="Times New Roman" w:cs="Times New Roman"/>
                <w:b/>
                <w:color w:val="000000"/>
                <w:szCs w:val="28"/>
              </w:rPr>
              <w:t>5</w:t>
            </w:r>
            <w:r w:rsidRPr="00651E6C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группы оплаты труда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1E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90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51E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Руководитель самостоятельного управления (отдела)</w:t>
            </w:r>
          </w:p>
        </w:tc>
        <w:tc>
          <w:tcPr>
            <w:tcW w:w="1790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самостоятельного управления (отдела)</w:t>
            </w:r>
          </w:p>
        </w:tc>
        <w:tc>
          <w:tcPr>
            <w:tcW w:w="1790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90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90" w:type="dxa"/>
          </w:tcPr>
          <w:p w:rsidR="008F3D67" w:rsidRPr="00651E6C" w:rsidRDefault="00651E6C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90" w:type="dxa"/>
          </w:tcPr>
          <w:p w:rsidR="008F3D67" w:rsidRPr="00651E6C" w:rsidRDefault="00331AEE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90" w:type="dxa"/>
          </w:tcPr>
          <w:p w:rsidR="008F3D67" w:rsidRPr="00651E6C" w:rsidRDefault="00331AEE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790" w:type="dxa"/>
          </w:tcPr>
          <w:p w:rsidR="008F3D67" w:rsidRPr="00651E6C" w:rsidRDefault="00331AEE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790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F3D67" w:rsidRPr="00651E6C" w:rsidTr="008F3D67">
        <w:trPr>
          <w:jc w:val="center"/>
        </w:trPr>
        <w:tc>
          <w:tcPr>
            <w:tcW w:w="6833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90" w:type="dxa"/>
          </w:tcPr>
          <w:p w:rsidR="008F3D67" w:rsidRPr="00651E6C" w:rsidRDefault="008F3D67" w:rsidP="00ED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8F3D67" w:rsidRPr="00651E6C" w:rsidRDefault="008F3D67" w:rsidP="008F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8A2" w:rsidRPr="00651E6C" w:rsidRDefault="00E428A2" w:rsidP="008F3D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E6C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8F3D67" w:rsidRPr="00651E6C" w:rsidRDefault="00E428A2" w:rsidP="008F3D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E6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F3D67" w:rsidRPr="00651E6C">
        <w:rPr>
          <w:rFonts w:ascii="Times New Roman" w:eastAsia="Calibri" w:hAnsi="Times New Roman" w:cs="Times New Roman"/>
          <w:sz w:val="28"/>
          <w:szCs w:val="28"/>
        </w:rPr>
        <w:t xml:space="preserve"> группа</w:t>
      </w:r>
      <w:r w:rsidRPr="00651E6C">
        <w:rPr>
          <w:rFonts w:ascii="Times New Roman" w:eastAsia="Calibri" w:hAnsi="Times New Roman" w:cs="Times New Roman"/>
          <w:sz w:val="28"/>
          <w:szCs w:val="28"/>
        </w:rPr>
        <w:t xml:space="preserve"> – муниципальное </w:t>
      </w:r>
      <w:proofErr w:type="gramStart"/>
      <w:r w:rsidRPr="00651E6C">
        <w:rPr>
          <w:rFonts w:ascii="Times New Roman" w:eastAsia="Calibri" w:hAnsi="Times New Roman" w:cs="Times New Roman"/>
          <w:sz w:val="28"/>
          <w:szCs w:val="28"/>
        </w:rPr>
        <w:t xml:space="preserve">образование  </w:t>
      </w:r>
      <w:r w:rsidR="00DC5D23" w:rsidRPr="00651E6C">
        <w:rPr>
          <w:rFonts w:ascii="Times New Roman" w:hAnsi="Times New Roman" w:cs="Times New Roman"/>
          <w:bCs/>
          <w:sz w:val="28"/>
          <w:szCs w:val="28"/>
        </w:rPr>
        <w:t>город</w:t>
      </w:r>
      <w:proofErr w:type="gramEnd"/>
      <w:r w:rsidR="00DC5D23" w:rsidRPr="00651E6C">
        <w:rPr>
          <w:rFonts w:ascii="Times New Roman" w:hAnsi="Times New Roman" w:cs="Times New Roman"/>
          <w:bCs/>
          <w:sz w:val="28"/>
          <w:szCs w:val="28"/>
        </w:rPr>
        <w:t xml:space="preserve"> Елабуга</w:t>
      </w:r>
    </w:p>
    <w:p w:rsidR="003E5881" w:rsidRPr="00651E6C" w:rsidRDefault="003E5881" w:rsidP="003E5881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Pr="00651E6C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Pr="00651E6C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Pr="00651E6C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Pr="00651E6C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28A2" w:rsidRPr="00651E6C" w:rsidRDefault="00E428A2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5445" w:rsidRPr="00651E6C" w:rsidRDefault="00055445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51E6C" w:rsidRPr="00651E6C" w:rsidRDefault="00651E6C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3D67" w:rsidRPr="00651E6C" w:rsidRDefault="008F3D67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75126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Приложение №2 к Положению</w:t>
      </w:r>
    </w:p>
    <w:p w:rsidR="00F75126" w:rsidRPr="00651E6C" w:rsidRDefault="00F75126" w:rsidP="00F75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5126" w:rsidRPr="00651E6C" w:rsidRDefault="00F75126" w:rsidP="001E0CB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Коэффициент кратности, применяемый при исчислении </w:t>
      </w:r>
    </w:p>
    <w:p w:rsidR="00F75126" w:rsidRPr="00651E6C" w:rsidRDefault="00F75126" w:rsidP="001E0C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размеров должностных окладов служащих отдельных организаций бюджетной сферы</w:t>
      </w:r>
      <w:r w:rsidR="00BD479B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их структурных подразделений </w:t>
      </w:r>
      <w:r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которые не распространяется Единая тарифная сетка по оплате труда работников бюджетной сферы</w:t>
      </w:r>
      <w:r w:rsidR="00A148BC" w:rsidRPr="00651E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Республики Татарстан</w:t>
      </w:r>
    </w:p>
    <w:p w:rsidR="00F75126" w:rsidRPr="00651E6C" w:rsidRDefault="00F75126" w:rsidP="001E0C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2211"/>
      </w:tblGrid>
      <w:tr w:rsidR="00F75126" w:rsidRPr="00651E6C" w:rsidTr="005278F1">
        <w:trPr>
          <w:jc w:val="center"/>
        </w:trPr>
        <w:tc>
          <w:tcPr>
            <w:tcW w:w="8080" w:type="dxa"/>
          </w:tcPr>
          <w:p w:rsidR="00F75126" w:rsidRPr="00651E6C" w:rsidRDefault="00F75126" w:rsidP="007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11" w:type="dxa"/>
          </w:tcPr>
          <w:p w:rsidR="00F75126" w:rsidRPr="00651E6C" w:rsidRDefault="00F75126" w:rsidP="007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F75126" w:rsidRPr="00651E6C" w:rsidTr="005278F1">
        <w:trPr>
          <w:jc w:val="center"/>
        </w:trPr>
        <w:tc>
          <w:tcPr>
            <w:tcW w:w="8080" w:type="dxa"/>
          </w:tcPr>
          <w:p w:rsidR="00F75126" w:rsidRPr="00651E6C" w:rsidRDefault="00F75126" w:rsidP="007F0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E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архивом, старший инспектор, заведующие машинописным, копировально-множительным бюро, инспектор, статистик, заведующие хозяйством, складом; кассир, комендант, делопроизводитель, архивариус, стенографистка, секретарь-стенографистка, машинистка, экспедитор, секретарь-машинистка, секретарь руководителя </w:t>
            </w:r>
            <w:proofErr w:type="gramEnd"/>
          </w:p>
        </w:tc>
        <w:tc>
          <w:tcPr>
            <w:tcW w:w="2211" w:type="dxa"/>
            <w:vAlign w:val="center"/>
          </w:tcPr>
          <w:p w:rsidR="00F75126" w:rsidRPr="00651E6C" w:rsidRDefault="00F75126" w:rsidP="007F0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CD6E64" w:rsidRPr="00651E6C" w:rsidRDefault="00CD6E64" w:rsidP="006174E0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1090" w:rsidRPr="00651E6C" w:rsidRDefault="009B1090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5D23" w:rsidRPr="00651E6C" w:rsidRDefault="00DC5D23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5126" w:rsidRPr="00651E6C" w:rsidRDefault="00F75126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E3957" w:rsidRPr="00651E6C" w:rsidRDefault="00FE3957" w:rsidP="00FE3957">
      <w:pPr>
        <w:pStyle w:val="ConsNormal"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E6C">
        <w:rPr>
          <w:rFonts w:ascii="Times New Roman" w:hAnsi="Times New Roman" w:cs="Times New Roman"/>
          <w:sz w:val="28"/>
          <w:szCs w:val="28"/>
        </w:rPr>
        <w:t>Приложение №</w:t>
      </w:r>
      <w:r w:rsidR="00A97173" w:rsidRPr="00651E6C">
        <w:rPr>
          <w:rFonts w:ascii="Times New Roman" w:hAnsi="Times New Roman" w:cs="Times New Roman"/>
          <w:sz w:val="28"/>
          <w:szCs w:val="28"/>
        </w:rPr>
        <w:t>3</w:t>
      </w:r>
      <w:r w:rsidRPr="00651E6C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FE3957" w:rsidRPr="00651E6C" w:rsidRDefault="00FE3957" w:rsidP="00FE3957">
      <w:pPr>
        <w:pStyle w:val="ConsNormal"/>
        <w:ind w:left="5664" w:right="7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D8F" w:rsidRPr="00651E6C" w:rsidRDefault="00B91D8F" w:rsidP="001E0C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1E6C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Диапазон разрядов оплаты труда рабочих отдельных организаций</w:t>
      </w:r>
      <w:r w:rsidR="00903843" w:rsidRPr="00651E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бюджетной сферы</w:t>
      </w:r>
      <w:r w:rsidR="00BD479B" w:rsidRPr="00651E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их структурных подразделений </w:t>
      </w:r>
      <w:r w:rsidR="00903843" w:rsidRPr="00651E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376C7" w:rsidRPr="00651E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Елабуга</w:t>
      </w:r>
      <w:r w:rsidR="00903843" w:rsidRPr="00651E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 которые не распространяется </w:t>
      </w:r>
      <w:r w:rsidR="00DF62E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903843" w:rsidRPr="00651E6C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диная тарифная сетка по оплате труда работников бюджетной сферы</w:t>
      </w:r>
      <w:r w:rsidR="00BD479B" w:rsidRPr="00651E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148BC" w:rsidRPr="00651E6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 Татарстан</w:t>
      </w:r>
    </w:p>
    <w:p w:rsidR="00B91D8F" w:rsidRPr="00651E6C" w:rsidRDefault="00B91D8F" w:rsidP="00E34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3843" w:rsidRPr="00651E6C" w:rsidRDefault="00903843" w:rsidP="009038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318"/>
      </w:tblGrid>
      <w:tr w:rsidR="00903843" w:rsidRPr="00651E6C" w:rsidTr="005278F1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Разряды оплаты труда</w:t>
            </w:r>
          </w:p>
        </w:tc>
      </w:tr>
      <w:tr w:rsidR="00903843" w:rsidRPr="00651E6C" w:rsidTr="005278F1">
        <w:trPr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Гардеробщик, дворник, курьер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843" w:rsidRPr="00651E6C" w:rsidTr="005278F1">
        <w:trPr>
          <w:jc w:val="center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Сторож (вахтер), уборщик производственных и служебных помещений, лифтер, кладовщик, грузчик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</w:tr>
      <w:tr w:rsidR="00903843" w:rsidRPr="00651E6C" w:rsidTr="005278F1">
        <w:trPr>
          <w:jc w:val="center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машин, рабочий по комплексному обслуживанию и ремонту зданий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903843" w:rsidRPr="00651E6C" w:rsidTr="005278F1">
        <w:trPr>
          <w:jc w:val="center"/>
        </w:trPr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03843" w:rsidRPr="00651E6C" w:rsidTr="005278F1">
        <w:trPr>
          <w:jc w:val="center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3" w:rsidRPr="00651E6C" w:rsidRDefault="0090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C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</w:tr>
    </w:tbl>
    <w:p w:rsidR="00903843" w:rsidRPr="00651E6C" w:rsidRDefault="00903843" w:rsidP="00903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843" w:rsidRPr="00651E6C" w:rsidRDefault="00903843" w:rsidP="0090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E6C">
        <w:rPr>
          <w:rFonts w:ascii="Times New Roman" w:hAnsi="Times New Roman" w:cs="Times New Roman"/>
          <w:sz w:val="24"/>
          <w:szCs w:val="24"/>
        </w:rPr>
        <w:t>Примечание: Уборщикам производственных и служебных помещений тарифная ставка 2 разряда устанавливается при выполнении работ по уборке производственных помещений, в том числе отходов производства, санузлов и общественных туалетов.</w:t>
      </w:r>
    </w:p>
    <w:p w:rsidR="00903843" w:rsidRPr="00AA2428" w:rsidRDefault="00903843" w:rsidP="009038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E6C">
        <w:rPr>
          <w:rFonts w:ascii="Times New Roman" w:hAnsi="Times New Roman" w:cs="Times New Roman"/>
          <w:sz w:val="24"/>
          <w:szCs w:val="24"/>
        </w:rPr>
        <w:t>Водителям тарифная ставка 5 разряда устанавливается при работе на двух - трех типах легковых автомобилей, а также при выполнении всего комплекса работ по ремонту и техническому обслуживанию автомобиля в случае отсутствия специализированной службы технического обслуживания автомобилей.</w:t>
      </w:r>
    </w:p>
    <w:p w:rsidR="00B91D8F" w:rsidRDefault="00B91D8F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2E" w:rsidRDefault="000A3B2E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2E" w:rsidRDefault="000A3B2E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2E" w:rsidRDefault="000A3B2E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45" w:rsidRDefault="00055445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D67" w:rsidRDefault="008F3D67" w:rsidP="00B91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3D67" w:rsidSect="003E5881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2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263313"/>
    <w:multiLevelType w:val="hybridMultilevel"/>
    <w:tmpl w:val="4240F9D8"/>
    <w:lvl w:ilvl="0" w:tplc="4EEC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5">
    <w:nsid w:val="11547724"/>
    <w:multiLevelType w:val="multilevel"/>
    <w:tmpl w:val="E968C0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8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2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5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16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>
    <w:nsid w:val="654F4DA4"/>
    <w:multiLevelType w:val="multilevel"/>
    <w:tmpl w:val="BB88EF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2">
    <w:nsid w:val="6D3607C9"/>
    <w:multiLevelType w:val="multilevel"/>
    <w:tmpl w:val="67A457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4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4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23"/>
  </w:num>
  <w:num w:numId="10">
    <w:abstractNumId w:val="7"/>
  </w:num>
  <w:num w:numId="11">
    <w:abstractNumId w:val="25"/>
  </w:num>
  <w:num w:numId="12">
    <w:abstractNumId w:val="15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16"/>
  </w:num>
  <w:num w:numId="18">
    <w:abstractNumId w:val="20"/>
  </w:num>
  <w:num w:numId="19">
    <w:abstractNumId w:val="18"/>
  </w:num>
  <w:num w:numId="20">
    <w:abstractNumId w:val="19"/>
  </w:num>
  <w:num w:numId="21">
    <w:abstractNumId w:val="2"/>
  </w:num>
  <w:num w:numId="22">
    <w:abstractNumId w:val="3"/>
  </w:num>
  <w:num w:numId="23">
    <w:abstractNumId w:val="22"/>
  </w:num>
  <w:num w:numId="24">
    <w:abstractNumId w:val="12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2FEE"/>
    <w:rsid w:val="000411E1"/>
    <w:rsid w:val="0004490F"/>
    <w:rsid w:val="00055445"/>
    <w:rsid w:val="00071098"/>
    <w:rsid w:val="00083670"/>
    <w:rsid w:val="00086A26"/>
    <w:rsid w:val="000A3B2E"/>
    <w:rsid w:val="000A507A"/>
    <w:rsid w:val="000A5132"/>
    <w:rsid w:val="000A5797"/>
    <w:rsid w:val="000C1E0D"/>
    <w:rsid w:val="000E10A8"/>
    <w:rsid w:val="001357DE"/>
    <w:rsid w:val="00141081"/>
    <w:rsid w:val="00170A12"/>
    <w:rsid w:val="001803ED"/>
    <w:rsid w:val="00193473"/>
    <w:rsid w:val="001A662D"/>
    <w:rsid w:val="001A684D"/>
    <w:rsid w:val="001A727F"/>
    <w:rsid w:val="001C11BA"/>
    <w:rsid w:val="001C302A"/>
    <w:rsid w:val="001D5175"/>
    <w:rsid w:val="001E0CB7"/>
    <w:rsid w:val="002035EE"/>
    <w:rsid w:val="00213402"/>
    <w:rsid w:val="002663FC"/>
    <w:rsid w:val="002742F1"/>
    <w:rsid w:val="002779E7"/>
    <w:rsid w:val="00291922"/>
    <w:rsid w:val="00292121"/>
    <w:rsid w:val="002923AE"/>
    <w:rsid w:val="002A7E65"/>
    <w:rsid w:val="002B1D69"/>
    <w:rsid w:val="002B2C65"/>
    <w:rsid w:val="002E4488"/>
    <w:rsid w:val="00300A22"/>
    <w:rsid w:val="0031616B"/>
    <w:rsid w:val="00324DF1"/>
    <w:rsid w:val="00331AEE"/>
    <w:rsid w:val="003359EF"/>
    <w:rsid w:val="003874AF"/>
    <w:rsid w:val="003B5351"/>
    <w:rsid w:val="003B6C7C"/>
    <w:rsid w:val="003C0900"/>
    <w:rsid w:val="003C151B"/>
    <w:rsid w:val="003E2593"/>
    <w:rsid w:val="003E2E1B"/>
    <w:rsid w:val="003E5881"/>
    <w:rsid w:val="003F1DFD"/>
    <w:rsid w:val="00422B71"/>
    <w:rsid w:val="00431749"/>
    <w:rsid w:val="0043566A"/>
    <w:rsid w:val="004468E4"/>
    <w:rsid w:val="00470F3A"/>
    <w:rsid w:val="00471B9B"/>
    <w:rsid w:val="004754A8"/>
    <w:rsid w:val="004A04DD"/>
    <w:rsid w:val="004B50E9"/>
    <w:rsid w:val="004C324A"/>
    <w:rsid w:val="004D00C6"/>
    <w:rsid w:val="004E3E92"/>
    <w:rsid w:val="004F1376"/>
    <w:rsid w:val="00500472"/>
    <w:rsid w:val="00501530"/>
    <w:rsid w:val="005055A6"/>
    <w:rsid w:val="00515524"/>
    <w:rsid w:val="00517EB3"/>
    <w:rsid w:val="00524737"/>
    <w:rsid w:val="005278F1"/>
    <w:rsid w:val="00540F57"/>
    <w:rsid w:val="0055033C"/>
    <w:rsid w:val="005524CB"/>
    <w:rsid w:val="00583DFD"/>
    <w:rsid w:val="00586231"/>
    <w:rsid w:val="005957F0"/>
    <w:rsid w:val="005B3A9C"/>
    <w:rsid w:val="005F1FD2"/>
    <w:rsid w:val="00613E7E"/>
    <w:rsid w:val="006174E0"/>
    <w:rsid w:val="0064132D"/>
    <w:rsid w:val="00651E6C"/>
    <w:rsid w:val="0067096B"/>
    <w:rsid w:val="00672017"/>
    <w:rsid w:val="00685B5D"/>
    <w:rsid w:val="006907C7"/>
    <w:rsid w:val="006A5960"/>
    <w:rsid w:val="006C4304"/>
    <w:rsid w:val="006D0349"/>
    <w:rsid w:val="006D23DF"/>
    <w:rsid w:val="006F035D"/>
    <w:rsid w:val="006F7CE0"/>
    <w:rsid w:val="00704BC4"/>
    <w:rsid w:val="007151D4"/>
    <w:rsid w:val="00741F02"/>
    <w:rsid w:val="0075477C"/>
    <w:rsid w:val="007722E7"/>
    <w:rsid w:val="00775373"/>
    <w:rsid w:val="007845DB"/>
    <w:rsid w:val="007853B2"/>
    <w:rsid w:val="00790D31"/>
    <w:rsid w:val="007A32EF"/>
    <w:rsid w:val="007A4194"/>
    <w:rsid w:val="007B768C"/>
    <w:rsid w:val="007C0487"/>
    <w:rsid w:val="007C31CD"/>
    <w:rsid w:val="007C6BF4"/>
    <w:rsid w:val="00816973"/>
    <w:rsid w:val="00833D3F"/>
    <w:rsid w:val="00891446"/>
    <w:rsid w:val="008960D8"/>
    <w:rsid w:val="008A7C63"/>
    <w:rsid w:val="008C4F19"/>
    <w:rsid w:val="008D12FD"/>
    <w:rsid w:val="008E3096"/>
    <w:rsid w:val="008F3D67"/>
    <w:rsid w:val="00903843"/>
    <w:rsid w:val="00910F7C"/>
    <w:rsid w:val="00913B23"/>
    <w:rsid w:val="0091554C"/>
    <w:rsid w:val="0092259D"/>
    <w:rsid w:val="00991AA8"/>
    <w:rsid w:val="009A23C0"/>
    <w:rsid w:val="009A56C9"/>
    <w:rsid w:val="009B03EC"/>
    <w:rsid w:val="009B1090"/>
    <w:rsid w:val="009C37E1"/>
    <w:rsid w:val="00A122E8"/>
    <w:rsid w:val="00A13332"/>
    <w:rsid w:val="00A148BC"/>
    <w:rsid w:val="00A34999"/>
    <w:rsid w:val="00A37D2A"/>
    <w:rsid w:val="00A72201"/>
    <w:rsid w:val="00A84705"/>
    <w:rsid w:val="00A87414"/>
    <w:rsid w:val="00A97173"/>
    <w:rsid w:val="00AA2428"/>
    <w:rsid w:val="00AD1DAE"/>
    <w:rsid w:val="00B06E7C"/>
    <w:rsid w:val="00B11930"/>
    <w:rsid w:val="00B33079"/>
    <w:rsid w:val="00B43B68"/>
    <w:rsid w:val="00B84D7E"/>
    <w:rsid w:val="00B91D8F"/>
    <w:rsid w:val="00B97286"/>
    <w:rsid w:val="00BB4DEE"/>
    <w:rsid w:val="00BD479B"/>
    <w:rsid w:val="00BF4AF9"/>
    <w:rsid w:val="00BF57EB"/>
    <w:rsid w:val="00BF5AF7"/>
    <w:rsid w:val="00C048DD"/>
    <w:rsid w:val="00C1498E"/>
    <w:rsid w:val="00C206C2"/>
    <w:rsid w:val="00C211EB"/>
    <w:rsid w:val="00C23823"/>
    <w:rsid w:val="00C27257"/>
    <w:rsid w:val="00C31CB1"/>
    <w:rsid w:val="00C57B28"/>
    <w:rsid w:val="00C632A5"/>
    <w:rsid w:val="00C63D78"/>
    <w:rsid w:val="00C76B21"/>
    <w:rsid w:val="00CA56F1"/>
    <w:rsid w:val="00CD221C"/>
    <w:rsid w:val="00CD5CC7"/>
    <w:rsid w:val="00CD6E64"/>
    <w:rsid w:val="00CE0136"/>
    <w:rsid w:val="00CE2425"/>
    <w:rsid w:val="00CE42F0"/>
    <w:rsid w:val="00CE4D9D"/>
    <w:rsid w:val="00D1023A"/>
    <w:rsid w:val="00D219FC"/>
    <w:rsid w:val="00D376C7"/>
    <w:rsid w:val="00D4263E"/>
    <w:rsid w:val="00D53022"/>
    <w:rsid w:val="00D972BA"/>
    <w:rsid w:val="00DB1094"/>
    <w:rsid w:val="00DB715B"/>
    <w:rsid w:val="00DC0FFE"/>
    <w:rsid w:val="00DC5D23"/>
    <w:rsid w:val="00DD0A57"/>
    <w:rsid w:val="00DD4038"/>
    <w:rsid w:val="00DE4E1D"/>
    <w:rsid w:val="00DF3B2B"/>
    <w:rsid w:val="00DF4131"/>
    <w:rsid w:val="00DF62E5"/>
    <w:rsid w:val="00E3189F"/>
    <w:rsid w:val="00E34C49"/>
    <w:rsid w:val="00E3512E"/>
    <w:rsid w:val="00E428A2"/>
    <w:rsid w:val="00E51805"/>
    <w:rsid w:val="00E52CF0"/>
    <w:rsid w:val="00E80579"/>
    <w:rsid w:val="00EA0225"/>
    <w:rsid w:val="00EA1D1F"/>
    <w:rsid w:val="00EE1407"/>
    <w:rsid w:val="00EF78E4"/>
    <w:rsid w:val="00F12231"/>
    <w:rsid w:val="00F319FD"/>
    <w:rsid w:val="00F46667"/>
    <w:rsid w:val="00F47EEE"/>
    <w:rsid w:val="00F611E2"/>
    <w:rsid w:val="00F652C0"/>
    <w:rsid w:val="00F75126"/>
    <w:rsid w:val="00F80CCE"/>
    <w:rsid w:val="00F85832"/>
    <w:rsid w:val="00FB3941"/>
    <w:rsid w:val="00FC7B2D"/>
    <w:rsid w:val="00FD0EC5"/>
    <w:rsid w:val="00FE3957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uiPriority w:val="34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link w:val="a9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pPr>
      <w:suppressLineNumbers/>
    </w:pPr>
  </w:style>
  <w:style w:type="paragraph" w:styleId="ab">
    <w:name w:val="List Paragraph"/>
    <w:basedOn w:val="a3"/>
    <w:uiPriority w:val="34"/>
    <w:qFormat/>
    <w:pPr>
      <w:ind w:left="720"/>
    </w:pPr>
  </w:style>
  <w:style w:type="character" w:customStyle="1" w:styleId="a9">
    <w:name w:val="Название Знак"/>
    <w:basedOn w:val="a0"/>
    <w:link w:val="a8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f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5CF4-F103-40A2-BE2B-F46502E2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Чулпан Низамова</cp:lastModifiedBy>
  <cp:revision>4</cp:revision>
  <cp:lastPrinted>2018-04-23T07:07:00Z</cp:lastPrinted>
  <dcterms:created xsi:type="dcterms:W3CDTF">2018-04-23T07:13:00Z</dcterms:created>
  <dcterms:modified xsi:type="dcterms:W3CDTF">2018-04-25T10:55:00Z</dcterms:modified>
</cp:coreProperties>
</file>